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CA" w:rsidRDefault="00573BDC">
      <w:pPr>
        <w:spacing w:after="0" w:line="259" w:lineRule="auto"/>
        <w:ind w:left="2120" w:firstLine="0"/>
      </w:pPr>
      <w:bookmarkStart w:id="0" w:name="_GoBack"/>
      <w:bookmarkEnd w:id="0"/>
      <w:r>
        <w:rPr>
          <w:b/>
          <w:sz w:val="44"/>
        </w:rPr>
        <w:t>Dětský očkovací kalendář hrazeného očkování v ČR platný k 1. 9. 2019</w:t>
      </w:r>
    </w:p>
    <w:p w:rsidR="00100CCA" w:rsidRDefault="00573BDC">
      <w:pPr>
        <w:spacing w:after="156" w:line="259" w:lineRule="auto"/>
        <w:ind w:left="7980" w:firstLine="0"/>
      </w:pPr>
      <w:r>
        <w:rPr>
          <w:noProof/>
        </w:rPr>
        <w:drawing>
          <wp:inline distT="0" distB="0" distL="0" distR="0">
            <wp:extent cx="1905000" cy="412883"/>
            <wp:effectExtent l="0" t="0" r="0" b="0"/>
            <wp:docPr id="543" name="Picture 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" name="Picture 5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1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9096" w:type="dxa"/>
        <w:tblInd w:w="-80" w:type="dxa"/>
        <w:tblCellMar>
          <w:top w:w="59" w:type="dxa"/>
          <w:left w:w="8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361"/>
        <w:gridCol w:w="4223"/>
        <w:gridCol w:w="4192"/>
        <w:gridCol w:w="3664"/>
        <w:gridCol w:w="3656"/>
      </w:tblGrid>
      <w:tr w:rsidR="00100CCA">
        <w:trPr>
          <w:trHeight w:val="541"/>
        </w:trPr>
        <w:tc>
          <w:tcPr>
            <w:tcW w:w="336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  <w:shd w:val="clear" w:color="auto" w:fill="FEBA63"/>
            <w:vAlign w:val="center"/>
          </w:tcPr>
          <w:p w:rsidR="00100CCA" w:rsidRDefault="00573BDC">
            <w:pPr>
              <w:spacing w:after="0" w:line="259" w:lineRule="auto"/>
              <w:ind w:left="796" w:right="826" w:firstLine="0"/>
              <w:jc w:val="center"/>
            </w:pPr>
            <w:r>
              <w:rPr>
                <w:b/>
                <w:sz w:val="32"/>
              </w:rPr>
              <w:t>Termín</w:t>
            </w:r>
            <w:r>
              <w:rPr>
                <w:b/>
                <w:sz w:val="32"/>
                <w:vertAlign w:val="subscript"/>
              </w:rPr>
              <w:t xml:space="preserve"> </w:t>
            </w:r>
            <w:r>
              <w:rPr>
                <w:b/>
                <w:sz w:val="32"/>
              </w:rPr>
              <w:t>Věk dítěte</w:t>
            </w:r>
          </w:p>
        </w:tc>
        <w:tc>
          <w:tcPr>
            <w:tcW w:w="8415" w:type="dxa"/>
            <w:gridSpan w:val="2"/>
            <w:tcBorders>
              <w:top w:val="single" w:sz="1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2D979"/>
          </w:tcPr>
          <w:p w:rsidR="00100CCA" w:rsidRDefault="00573BDC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32"/>
              </w:rPr>
              <w:t>Povinné hrazené očkování</w:t>
            </w:r>
          </w:p>
        </w:tc>
        <w:tc>
          <w:tcPr>
            <w:tcW w:w="732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BA63"/>
          </w:tcPr>
          <w:p w:rsidR="00100CCA" w:rsidRDefault="00573BDC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  <w:sz w:val="32"/>
              </w:rPr>
              <w:t>Nepovinné hrazené očkování</w:t>
            </w:r>
          </w:p>
        </w:tc>
      </w:tr>
      <w:tr w:rsidR="00100CCA">
        <w:trPr>
          <w:trHeight w:val="556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00CCA" w:rsidRDefault="00100CCA">
            <w:pPr>
              <w:spacing w:after="160" w:line="259" w:lineRule="auto"/>
              <w:ind w:left="0" w:firstLine="0"/>
            </w:pPr>
          </w:p>
        </w:tc>
        <w:tc>
          <w:tcPr>
            <w:tcW w:w="42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2E5A5"/>
          </w:tcPr>
          <w:p w:rsidR="00100CCA" w:rsidRDefault="00573BDC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32"/>
              </w:rPr>
              <w:t>Nemoc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E5A5"/>
          </w:tcPr>
          <w:p w:rsidR="00100CCA" w:rsidRDefault="00573BDC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  <w:sz w:val="32"/>
              </w:rPr>
              <w:t>Očkovací látka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F97"/>
          </w:tcPr>
          <w:p w:rsidR="00100CCA" w:rsidRDefault="00573BDC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  <w:sz w:val="32"/>
              </w:rPr>
              <w:t>Nemoc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EDF97"/>
          </w:tcPr>
          <w:p w:rsidR="00100CCA" w:rsidRDefault="00573BDC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32"/>
              </w:rPr>
              <w:t xml:space="preserve">Očkovací látka </w:t>
            </w:r>
          </w:p>
        </w:tc>
      </w:tr>
      <w:tr w:rsidR="00100CCA">
        <w:trPr>
          <w:trHeight w:val="896"/>
        </w:trPr>
        <w:tc>
          <w:tcPr>
            <w:tcW w:w="3361" w:type="dxa"/>
            <w:tcBorders>
              <w:top w:val="single" w:sz="12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D197"/>
            <w:vAlign w:val="center"/>
          </w:tcPr>
          <w:p w:rsidR="00100CCA" w:rsidRDefault="00573BDC">
            <w:pPr>
              <w:spacing w:after="0" w:line="259" w:lineRule="auto"/>
              <w:ind w:left="20" w:firstLine="0"/>
            </w:pPr>
            <w:r>
              <w:rPr>
                <w:b/>
                <w:sz w:val="32"/>
              </w:rPr>
              <w:t>od 4. dne – 6. týdne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CA"/>
          </w:tcPr>
          <w:p w:rsidR="00100CCA" w:rsidRDefault="00573BDC">
            <w:pPr>
              <w:spacing w:after="0" w:line="259" w:lineRule="auto"/>
              <w:ind w:left="19" w:firstLine="0"/>
            </w:pPr>
            <w:r>
              <w:rPr>
                <w:sz w:val="32"/>
              </w:rPr>
              <w:t>Tuberkulóza (pouze u rizikov</w:t>
            </w:r>
            <w:r>
              <w:rPr>
                <w:sz w:val="32"/>
              </w:rPr>
              <w:t>ý</w:t>
            </w:r>
            <w:r>
              <w:rPr>
                <w:sz w:val="32"/>
              </w:rPr>
              <w:t>ch d</w:t>
            </w:r>
            <w:r>
              <w:rPr>
                <w:sz w:val="32"/>
              </w:rPr>
              <w:t>ě</w:t>
            </w:r>
            <w:r>
              <w:rPr>
                <w:sz w:val="32"/>
              </w:rPr>
              <w:t>tí s indikací)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CA"/>
            <w:vAlign w:val="center"/>
          </w:tcPr>
          <w:p w:rsidR="00100CCA" w:rsidRDefault="00573BDC">
            <w:pPr>
              <w:spacing w:after="0" w:line="259" w:lineRule="auto"/>
              <w:ind w:left="16" w:firstLine="0"/>
            </w:pPr>
            <w:r>
              <w:rPr>
                <w:sz w:val="32"/>
              </w:rPr>
              <w:t xml:space="preserve">BCG </w:t>
            </w:r>
            <w:proofErr w:type="spellStart"/>
            <w:r>
              <w:rPr>
                <w:sz w:val="32"/>
              </w:rPr>
              <w:t>vaccine</w:t>
            </w:r>
            <w:proofErr w:type="spellEnd"/>
            <w:r>
              <w:rPr>
                <w:sz w:val="32"/>
              </w:rPr>
              <w:t xml:space="preserve"> SSI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CF3"/>
          </w:tcPr>
          <w:p w:rsidR="00100CCA" w:rsidRDefault="00100CCA">
            <w:pPr>
              <w:spacing w:after="160" w:line="259" w:lineRule="auto"/>
              <w:ind w:left="0" w:firstLine="0"/>
            </w:pP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7FCF3"/>
          </w:tcPr>
          <w:p w:rsidR="00100CCA" w:rsidRDefault="00100CCA">
            <w:pPr>
              <w:spacing w:after="160" w:line="259" w:lineRule="auto"/>
              <w:ind w:left="0" w:firstLine="0"/>
            </w:pPr>
          </w:p>
        </w:tc>
      </w:tr>
      <w:tr w:rsidR="00100CCA">
        <w:trPr>
          <w:trHeight w:val="1961"/>
        </w:trPr>
        <w:tc>
          <w:tcPr>
            <w:tcW w:w="336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D197"/>
            <w:vAlign w:val="center"/>
          </w:tcPr>
          <w:p w:rsidR="00100CCA" w:rsidRDefault="00573BDC">
            <w:pPr>
              <w:spacing w:after="0" w:line="259" w:lineRule="auto"/>
              <w:ind w:left="20" w:right="1122" w:firstLine="0"/>
            </w:pPr>
            <w:r>
              <w:rPr>
                <w:b/>
                <w:sz w:val="32"/>
              </w:rPr>
              <w:t>od 9. týdne (2. měsíc)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CA"/>
          </w:tcPr>
          <w:p w:rsidR="00100CCA" w:rsidRDefault="00573BDC">
            <w:pPr>
              <w:spacing w:after="0" w:line="259" w:lineRule="auto"/>
              <w:ind w:left="19" w:firstLine="0"/>
            </w:pPr>
            <w:r>
              <w:rPr>
                <w:sz w:val="32"/>
              </w:rPr>
              <w:t>Zá</w:t>
            </w:r>
            <w:r>
              <w:rPr>
                <w:sz w:val="32"/>
              </w:rPr>
              <w:t>š</w:t>
            </w:r>
            <w:r>
              <w:rPr>
                <w:sz w:val="32"/>
              </w:rPr>
              <w:t xml:space="preserve">krt, tetanus, </w:t>
            </w:r>
            <w:r>
              <w:rPr>
                <w:sz w:val="32"/>
              </w:rPr>
              <w:t>č</w:t>
            </w:r>
            <w:r>
              <w:rPr>
                <w:sz w:val="32"/>
              </w:rPr>
              <w:t>ern</w:t>
            </w:r>
            <w:r>
              <w:rPr>
                <w:sz w:val="32"/>
              </w:rPr>
              <w:t>ý</w:t>
            </w:r>
            <w:r>
              <w:rPr>
                <w:sz w:val="32"/>
              </w:rPr>
              <w:t xml:space="preserve"> ka</w:t>
            </w:r>
            <w:r>
              <w:rPr>
                <w:sz w:val="32"/>
              </w:rPr>
              <w:t>š</w:t>
            </w:r>
            <w:r>
              <w:rPr>
                <w:sz w:val="32"/>
              </w:rPr>
              <w:t>el, d</w:t>
            </w:r>
            <w:r>
              <w:rPr>
                <w:sz w:val="32"/>
              </w:rPr>
              <w:t>ě</w:t>
            </w:r>
            <w:r>
              <w:rPr>
                <w:sz w:val="32"/>
              </w:rPr>
              <w:t>tská obrna, hepatitida typu B, onemocn</w:t>
            </w:r>
            <w:r>
              <w:rPr>
                <w:sz w:val="32"/>
              </w:rPr>
              <w:t>ě</w:t>
            </w:r>
            <w:r>
              <w:rPr>
                <w:sz w:val="32"/>
              </w:rPr>
              <w:t xml:space="preserve">ní vyvolaná </w:t>
            </w:r>
            <w:proofErr w:type="spellStart"/>
            <w:r>
              <w:rPr>
                <w:i/>
                <w:sz w:val="32"/>
              </w:rPr>
              <w:t>Haemophilus</w:t>
            </w:r>
            <w:proofErr w:type="spellEnd"/>
            <w:r>
              <w:rPr>
                <w:i/>
                <w:sz w:val="32"/>
              </w:rPr>
              <w:t xml:space="preserve"> </w:t>
            </w:r>
            <w:proofErr w:type="spellStart"/>
            <w:r>
              <w:rPr>
                <w:i/>
                <w:sz w:val="32"/>
              </w:rPr>
              <w:t>influenzae</w:t>
            </w:r>
            <w:proofErr w:type="spellEnd"/>
            <w:r>
              <w:rPr>
                <w:sz w:val="32"/>
              </w:rPr>
              <w:t xml:space="preserve"> typu B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CA"/>
            <w:vAlign w:val="center"/>
          </w:tcPr>
          <w:p w:rsidR="00100CCA" w:rsidRDefault="00573BDC">
            <w:pPr>
              <w:spacing w:after="0" w:line="259" w:lineRule="auto"/>
              <w:ind w:left="16" w:firstLine="0"/>
            </w:pPr>
            <w:proofErr w:type="spellStart"/>
            <w:r>
              <w:rPr>
                <w:sz w:val="32"/>
              </w:rPr>
              <w:t>Hexavakcína</w:t>
            </w:r>
            <w:proofErr w:type="spellEnd"/>
            <w:r>
              <w:rPr>
                <w:sz w:val="32"/>
              </w:rPr>
              <w:t xml:space="preserve">: </w:t>
            </w:r>
            <w:r>
              <w:rPr>
                <w:sz w:val="32"/>
              </w:rPr>
              <w:t xml:space="preserve"> </w:t>
            </w:r>
          </w:p>
          <w:p w:rsidR="00100CCA" w:rsidRDefault="00573BDC">
            <w:pPr>
              <w:spacing w:after="0" w:line="259" w:lineRule="auto"/>
              <w:ind w:left="16" w:firstLine="0"/>
            </w:pPr>
            <w:proofErr w:type="spellStart"/>
            <w:r>
              <w:rPr>
                <w:sz w:val="32"/>
              </w:rPr>
              <w:t>Hexacima</w:t>
            </w:r>
            <w:proofErr w:type="spellEnd"/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</w:t>
            </w:r>
          </w:p>
          <w:p w:rsidR="00100CCA" w:rsidRDefault="00573BDC">
            <w:pPr>
              <w:spacing w:after="0" w:line="259" w:lineRule="auto"/>
              <w:ind w:left="16" w:firstLine="0"/>
            </w:pPr>
            <w:r>
              <w:rPr>
                <w:sz w:val="32"/>
              </w:rPr>
              <w:t>(1. dávka)</w:t>
            </w:r>
            <w:r>
              <w:rPr>
                <w:sz w:val="32"/>
                <w:vertAlign w:val="subscript"/>
              </w:rPr>
              <w:t xml:space="preserve"> </w:t>
            </w:r>
          </w:p>
          <w:p w:rsidR="00100CCA" w:rsidRDefault="00573BDC">
            <w:pPr>
              <w:spacing w:after="0" w:line="259" w:lineRule="auto"/>
              <w:ind w:left="16" w:firstLine="0"/>
            </w:pPr>
            <w:r>
              <w:rPr>
                <w:b/>
                <w:sz w:val="32"/>
              </w:rPr>
              <w:t>#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B"/>
            <w:vAlign w:val="center"/>
          </w:tcPr>
          <w:p w:rsidR="00100CCA" w:rsidRDefault="00573BDC">
            <w:pPr>
              <w:spacing w:after="0" w:line="259" w:lineRule="auto"/>
              <w:ind w:left="4" w:firstLine="0"/>
            </w:pPr>
            <w:r>
              <w:rPr>
                <w:sz w:val="32"/>
              </w:rPr>
              <w:t>Pneumokoková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onemocn</w:t>
            </w:r>
            <w:r>
              <w:rPr>
                <w:sz w:val="32"/>
              </w:rPr>
              <w:t>ě</w:t>
            </w:r>
            <w:r>
              <w:rPr>
                <w:sz w:val="32"/>
              </w:rPr>
              <w:t>ní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EFCB"/>
            <w:vAlign w:val="center"/>
          </w:tcPr>
          <w:p w:rsidR="00100CCA" w:rsidRDefault="00573BDC">
            <w:pPr>
              <w:spacing w:after="0" w:line="259" w:lineRule="auto"/>
              <w:ind w:left="0" w:firstLine="0"/>
            </w:pPr>
            <w:proofErr w:type="spellStart"/>
            <w:r>
              <w:rPr>
                <w:sz w:val="32"/>
              </w:rPr>
              <w:t>Synflorix</w:t>
            </w:r>
            <w:proofErr w:type="spellEnd"/>
            <w:r>
              <w:rPr>
                <w:sz w:val="32"/>
              </w:rPr>
              <w:t>,</w:t>
            </w:r>
            <w:r>
              <w:rPr>
                <w:sz w:val="32"/>
              </w:rPr>
              <w:t xml:space="preserve"> </w:t>
            </w:r>
          </w:p>
          <w:p w:rsidR="00100CCA" w:rsidRDefault="00573BDC">
            <w:pPr>
              <w:spacing w:after="0" w:line="259" w:lineRule="auto"/>
              <w:ind w:left="0" w:firstLine="0"/>
            </w:pPr>
            <w:proofErr w:type="spellStart"/>
            <w:r>
              <w:rPr>
                <w:sz w:val="32"/>
              </w:rPr>
              <w:t>Prevenar</w:t>
            </w:r>
            <w:proofErr w:type="spellEnd"/>
            <w:r>
              <w:rPr>
                <w:sz w:val="32"/>
              </w:rPr>
              <w:t xml:space="preserve"> 13</w:t>
            </w:r>
            <w:r>
              <w:rPr>
                <w:sz w:val="32"/>
                <w:vertAlign w:val="subscript"/>
              </w:rPr>
              <w:t xml:space="preserve"> </w:t>
            </w:r>
          </w:p>
          <w:p w:rsidR="00100CCA" w:rsidRDefault="00573BDC">
            <w:pPr>
              <w:spacing w:after="144" w:line="259" w:lineRule="auto"/>
              <w:ind w:left="0" w:firstLine="0"/>
            </w:pPr>
            <w:r>
              <w:rPr>
                <w:sz w:val="32"/>
              </w:rPr>
              <w:t>(1. dávka)</w:t>
            </w:r>
            <w:r>
              <w:rPr>
                <w:sz w:val="32"/>
                <w:vertAlign w:val="subscript"/>
              </w:rPr>
              <w:t xml:space="preserve"> </w:t>
            </w:r>
          </w:p>
          <w:p w:rsidR="00100CCA" w:rsidRDefault="00573BDC">
            <w:pPr>
              <w:spacing w:after="0" w:line="259" w:lineRule="auto"/>
              <w:ind w:left="0" w:firstLine="0"/>
            </w:pPr>
            <w:r>
              <w:rPr>
                <w:b/>
                <w:sz w:val="46"/>
              </w:rPr>
              <w:t>*</w:t>
            </w:r>
          </w:p>
        </w:tc>
      </w:tr>
      <w:tr w:rsidR="00100CCA">
        <w:trPr>
          <w:trHeight w:val="2157"/>
        </w:trPr>
        <w:tc>
          <w:tcPr>
            <w:tcW w:w="336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D197"/>
          </w:tcPr>
          <w:p w:rsidR="00100CCA" w:rsidRDefault="00573BDC">
            <w:pPr>
              <w:spacing w:after="0" w:line="259" w:lineRule="auto"/>
              <w:ind w:left="20" w:firstLine="0"/>
            </w:pPr>
            <w:r>
              <w:rPr>
                <w:b/>
                <w:sz w:val="32"/>
              </w:rPr>
              <w:t xml:space="preserve">4. měsíc 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CA"/>
            <w:vAlign w:val="center"/>
          </w:tcPr>
          <w:p w:rsidR="00100CCA" w:rsidRDefault="00573BDC">
            <w:pPr>
              <w:spacing w:after="0" w:line="259" w:lineRule="auto"/>
              <w:ind w:left="19" w:firstLine="0"/>
            </w:pPr>
            <w:r>
              <w:rPr>
                <w:sz w:val="32"/>
              </w:rPr>
              <w:t>Zá</w:t>
            </w:r>
            <w:r>
              <w:rPr>
                <w:sz w:val="32"/>
              </w:rPr>
              <w:t>š</w:t>
            </w:r>
            <w:r>
              <w:rPr>
                <w:sz w:val="32"/>
              </w:rPr>
              <w:t xml:space="preserve">krt, tetanus, </w:t>
            </w:r>
            <w:r>
              <w:rPr>
                <w:sz w:val="32"/>
              </w:rPr>
              <w:t>č</w:t>
            </w:r>
            <w:r>
              <w:rPr>
                <w:sz w:val="32"/>
              </w:rPr>
              <w:t>ern</w:t>
            </w:r>
            <w:r>
              <w:rPr>
                <w:sz w:val="32"/>
              </w:rPr>
              <w:t>ý</w:t>
            </w:r>
            <w:r>
              <w:rPr>
                <w:sz w:val="32"/>
              </w:rPr>
              <w:t xml:space="preserve"> ka</w:t>
            </w:r>
            <w:r>
              <w:rPr>
                <w:sz w:val="32"/>
              </w:rPr>
              <w:t>š</w:t>
            </w:r>
            <w:r>
              <w:rPr>
                <w:sz w:val="32"/>
              </w:rPr>
              <w:t>el, d</w:t>
            </w:r>
            <w:r>
              <w:rPr>
                <w:sz w:val="32"/>
              </w:rPr>
              <w:t>ě</w:t>
            </w:r>
            <w:r>
              <w:rPr>
                <w:sz w:val="32"/>
              </w:rPr>
              <w:t>tská obrna, hepatitida typu B, onemocn</w:t>
            </w:r>
            <w:r>
              <w:rPr>
                <w:sz w:val="32"/>
              </w:rPr>
              <w:t>ě</w:t>
            </w:r>
            <w:r>
              <w:rPr>
                <w:sz w:val="32"/>
              </w:rPr>
              <w:t xml:space="preserve">ní vyvolaná </w:t>
            </w:r>
            <w:proofErr w:type="spellStart"/>
            <w:r>
              <w:rPr>
                <w:i/>
                <w:sz w:val="32"/>
              </w:rPr>
              <w:t>Haemophilus</w:t>
            </w:r>
            <w:proofErr w:type="spellEnd"/>
            <w:r>
              <w:rPr>
                <w:i/>
                <w:sz w:val="32"/>
              </w:rPr>
              <w:t xml:space="preserve"> </w:t>
            </w:r>
            <w:proofErr w:type="spellStart"/>
            <w:r>
              <w:rPr>
                <w:i/>
                <w:sz w:val="32"/>
              </w:rPr>
              <w:t>influenzae</w:t>
            </w:r>
            <w:proofErr w:type="spellEnd"/>
            <w:r>
              <w:rPr>
                <w:sz w:val="32"/>
              </w:rPr>
              <w:t xml:space="preserve"> typu B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CA"/>
            <w:vAlign w:val="center"/>
          </w:tcPr>
          <w:p w:rsidR="00100CCA" w:rsidRDefault="00573BDC">
            <w:pPr>
              <w:spacing w:after="0" w:line="259" w:lineRule="auto"/>
              <w:ind w:left="16" w:firstLine="0"/>
            </w:pPr>
            <w:proofErr w:type="spellStart"/>
            <w:r>
              <w:rPr>
                <w:sz w:val="32"/>
              </w:rPr>
              <w:t>Hexavakcína</w:t>
            </w:r>
            <w:proofErr w:type="spellEnd"/>
            <w:r>
              <w:rPr>
                <w:sz w:val="32"/>
              </w:rPr>
              <w:t xml:space="preserve">: </w:t>
            </w:r>
            <w:r>
              <w:rPr>
                <w:sz w:val="32"/>
              </w:rPr>
              <w:t xml:space="preserve"> </w:t>
            </w:r>
          </w:p>
          <w:p w:rsidR="00100CCA" w:rsidRDefault="00573BDC">
            <w:pPr>
              <w:spacing w:after="0" w:line="259" w:lineRule="auto"/>
              <w:ind w:left="16" w:firstLine="0"/>
            </w:pPr>
            <w:proofErr w:type="spellStart"/>
            <w:r>
              <w:rPr>
                <w:sz w:val="32"/>
              </w:rPr>
              <w:t>Hexacima</w:t>
            </w:r>
            <w:proofErr w:type="spellEnd"/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</w:t>
            </w:r>
          </w:p>
          <w:p w:rsidR="00100CCA" w:rsidRDefault="00573BDC">
            <w:pPr>
              <w:spacing w:after="20" w:line="237" w:lineRule="auto"/>
              <w:ind w:left="16" w:right="505" w:firstLine="0"/>
            </w:pPr>
            <w:r>
              <w:rPr>
                <w:sz w:val="32"/>
              </w:rPr>
              <w:t>(2. dávka-za 2 m</w:t>
            </w:r>
            <w:r>
              <w:rPr>
                <w:sz w:val="32"/>
              </w:rPr>
              <w:t>ě</w:t>
            </w:r>
            <w:r>
              <w:rPr>
                <w:sz w:val="32"/>
              </w:rPr>
              <w:t>síce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po 1. dávce)</w:t>
            </w:r>
            <w:r>
              <w:rPr>
                <w:sz w:val="32"/>
                <w:vertAlign w:val="subscript"/>
              </w:rPr>
              <w:t xml:space="preserve"> </w:t>
            </w:r>
          </w:p>
          <w:p w:rsidR="00100CCA" w:rsidRDefault="00573BDC">
            <w:pPr>
              <w:spacing w:after="0" w:line="259" w:lineRule="auto"/>
              <w:ind w:left="16" w:firstLine="0"/>
            </w:pPr>
            <w:r>
              <w:rPr>
                <w:b/>
                <w:sz w:val="32"/>
              </w:rPr>
              <w:t>#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B"/>
            <w:vAlign w:val="center"/>
          </w:tcPr>
          <w:p w:rsidR="00100CCA" w:rsidRDefault="00573BDC">
            <w:pPr>
              <w:spacing w:after="0" w:line="259" w:lineRule="auto"/>
              <w:ind w:left="4" w:firstLine="0"/>
            </w:pPr>
            <w:r>
              <w:rPr>
                <w:sz w:val="32"/>
              </w:rPr>
              <w:t>Pneumokoková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onemocn</w:t>
            </w:r>
            <w:r>
              <w:rPr>
                <w:sz w:val="32"/>
              </w:rPr>
              <w:t>ě</w:t>
            </w:r>
            <w:r>
              <w:rPr>
                <w:sz w:val="32"/>
              </w:rPr>
              <w:t>ní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EFCB"/>
          </w:tcPr>
          <w:p w:rsidR="00100CCA" w:rsidRDefault="00573BDC">
            <w:pPr>
              <w:spacing w:after="0" w:line="259" w:lineRule="auto"/>
              <w:ind w:left="0" w:firstLine="0"/>
            </w:pPr>
            <w:proofErr w:type="spellStart"/>
            <w:r>
              <w:rPr>
                <w:sz w:val="32"/>
              </w:rPr>
              <w:t>Synflorix</w:t>
            </w:r>
            <w:proofErr w:type="spellEnd"/>
            <w:r>
              <w:rPr>
                <w:sz w:val="32"/>
              </w:rPr>
              <w:t>,</w:t>
            </w:r>
            <w:r>
              <w:rPr>
                <w:sz w:val="32"/>
              </w:rPr>
              <w:t xml:space="preserve"> </w:t>
            </w:r>
          </w:p>
          <w:p w:rsidR="00100CCA" w:rsidRDefault="00573BDC">
            <w:pPr>
              <w:spacing w:after="0" w:line="259" w:lineRule="auto"/>
              <w:ind w:left="0" w:firstLine="0"/>
            </w:pPr>
            <w:proofErr w:type="spellStart"/>
            <w:r>
              <w:rPr>
                <w:sz w:val="32"/>
              </w:rPr>
              <w:t>Prevenar</w:t>
            </w:r>
            <w:proofErr w:type="spellEnd"/>
            <w:r>
              <w:rPr>
                <w:sz w:val="32"/>
              </w:rPr>
              <w:t xml:space="preserve"> 13</w:t>
            </w:r>
            <w:r>
              <w:rPr>
                <w:sz w:val="32"/>
                <w:vertAlign w:val="subscript"/>
              </w:rPr>
              <w:t xml:space="preserve"> </w:t>
            </w:r>
          </w:p>
          <w:p w:rsidR="00100CCA" w:rsidRDefault="00573BDC">
            <w:pPr>
              <w:spacing w:after="177" w:line="237" w:lineRule="auto"/>
              <w:ind w:left="0" w:firstLine="0"/>
            </w:pPr>
            <w:r>
              <w:rPr>
                <w:sz w:val="32"/>
              </w:rPr>
              <w:t>(2. dávka-za 2 m</w:t>
            </w:r>
            <w:r>
              <w:rPr>
                <w:sz w:val="32"/>
              </w:rPr>
              <w:t>ě</w:t>
            </w:r>
            <w:r>
              <w:rPr>
                <w:sz w:val="32"/>
              </w:rPr>
              <w:t>síce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po 1. dávce)</w:t>
            </w:r>
            <w:r>
              <w:rPr>
                <w:sz w:val="32"/>
                <w:vertAlign w:val="subscript"/>
              </w:rPr>
              <w:t xml:space="preserve"> </w:t>
            </w:r>
          </w:p>
          <w:p w:rsidR="00100CCA" w:rsidRDefault="00573BDC">
            <w:pPr>
              <w:spacing w:after="0" w:line="259" w:lineRule="auto"/>
              <w:ind w:left="0" w:firstLine="0"/>
            </w:pPr>
            <w:r>
              <w:rPr>
                <w:b/>
                <w:sz w:val="46"/>
              </w:rPr>
              <w:t>*</w:t>
            </w:r>
          </w:p>
        </w:tc>
      </w:tr>
      <w:tr w:rsidR="00100CCA">
        <w:trPr>
          <w:trHeight w:val="1961"/>
        </w:trPr>
        <w:tc>
          <w:tcPr>
            <w:tcW w:w="336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D197"/>
            <w:vAlign w:val="center"/>
          </w:tcPr>
          <w:p w:rsidR="00100CCA" w:rsidRDefault="00573BDC">
            <w:pPr>
              <w:spacing w:after="0" w:line="259" w:lineRule="auto"/>
              <w:ind w:left="20" w:firstLine="0"/>
            </w:pPr>
            <w:r>
              <w:rPr>
                <w:b/>
                <w:sz w:val="32"/>
              </w:rPr>
              <w:t xml:space="preserve">11. </w:t>
            </w:r>
            <w:r>
              <w:rPr>
                <w:b/>
                <w:sz w:val="30"/>
              </w:rPr>
              <w:t xml:space="preserve">– </w:t>
            </w:r>
            <w:r>
              <w:rPr>
                <w:b/>
                <w:sz w:val="32"/>
              </w:rPr>
              <w:t>13. měsíc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CA"/>
          </w:tcPr>
          <w:p w:rsidR="00100CCA" w:rsidRDefault="00573BDC">
            <w:pPr>
              <w:spacing w:after="0" w:line="259" w:lineRule="auto"/>
              <w:ind w:left="19" w:firstLine="0"/>
            </w:pPr>
            <w:r>
              <w:rPr>
                <w:sz w:val="32"/>
              </w:rPr>
              <w:t>Zá</w:t>
            </w:r>
            <w:r>
              <w:rPr>
                <w:sz w:val="32"/>
              </w:rPr>
              <w:t>š</w:t>
            </w:r>
            <w:r>
              <w:rPr>
                <w:sz w:val="32"/>
              </w:rPr>
              <w:t xml:space="preserve">krt, tetanus, </w:t>
            </w:r>
            <w:r>
              <w:rPr>
                <w:sz w:val="32"/>
              </w:rPr>
              <w:t>č</w:t>
            </w:r>
            <w:r>
              <w:rPr>
                <w:sz w:val="32"/>
              </w:rPr>
              <w:t>ern</w:t>
            </w:r>
            <w:r>
              <w:rPr>
                <w:sz w:val="32"/>
              </w:rPr>
              <w:t>ý</w:t>
            </w:r>
            <w:r>
              <w:rPr>
                <w:sz w:val="32"/>
              </w:rPr>
              <w:t xml:space="preserve"> ka</w:t>
            </w:r>
            <w:r>
              <w:rPr>
                <w:sz w:val="32"/>
              </w:rPr>
              <w:t>š</w:t>
            </w:r>
            <w:r>
              <w:rPr>
                <w:sz w:val="32"/>
              </w:rPr>
              <w:t>el, d</w:t>
            </w:r>
            <w:r>
              <w:rPr>
                <w:sz w:val="32"/>
              </w:rPr>
              <w:t>ě</w:t>
            </w:r>
            <w:r>
              <w:rPr>
                <w:sz w:val="32"/>
              </w:rPr>
              <w:t>tská obrna, hepatitida typu B, onemocn</w:t>
            </w:r>
            <w:r>
              <w:rPr>
                <w:sz w:val="32"/>
              </w:rPr>
              <w:t>ě</w:t>
            </w:r>
            <w:r>
              <w:rPr>
                <w:sz w:val="32"/>
              </w:rPr>
              <w:t xml:space="preserve">ní vyvolaná </w:t>
            </w:r>
            <w:proofErr w:type="spellStart"/>
            <w:r>
              <w:rPr>
                <w:i/>
                <w:sz w:val="32"/>
              </w:rPr>
              <w:t>Haemophilus</w:t>
            </w:r>
            <w:proofErr w:type="spellEnd"/>
            <w:r>
              <w:rPr>
                <w:i/>
                <w:sz w:val="32"/>
              </w:rPr>
              <w:t xml:space="preserve"> </w:t>
            </w:r>
            <w:proofErr w:type="spellStart"/>
            <w:r>
              <w:rPr>
                <w:i/>
                <w:sz w:val="32"/>
              </w:rPr>
              <w:t>influenzae</w:t>
            </w:r>
            <w:proofErr w:type="spellEnd"/>
            <w:r>
              <w:rPr>
                <w:sz w:val="32"/>
              </w:rPr>
              <w:t xml:space="preserve"> typu B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CA"/>
            <w:vAlign w:val="center"/>
          </w:tcPr>
          <w:p w:rsidR="00100CCA" w:rsidRDefault="00573BDC">
            <w:pPr>
              <w:spacing w:after="0" w:line="259" w:lineRule="auto"/>
              <w:ind w:left="16" w:firstLine="0"/>
            </w:pPr>
            <w:proofErr w:type="spellStart"/>
            <w:r>
              <w:rPr>
                <w:sz w:val="32"/>
              </w:rPr>
              <w:t>Hexavakcína</w:t>
            </w:r>
            <w:proofErr w:type="spellEnd"/>
            <w:r>
              <w:rPr>
                <w:sz w:val="32"/>
              </w:rPr>
              <w:t xml:space="preserve">: </w:t>
            </w:r>
            <w:r>
              <w:rPr>
                <w:sz w:val="32"/>
              </w:rPr>
              <w:t xml:space="preserve"> </w:t>
            </w:r>
          </w:p>
          <w:p w:rsidR="00100CCA" w:rsidRDefault="00573BDC">
            <w:pPr>
              <w:spacing w:after="0" w:line="259" w:lineRule="auto"/>
              <w:ind w:left="16" w:firstLine="0"/>
            </w:pPr>
            <w:proofErr w:type="spellStart"/>
            <w:r>
              <w:rPr>
                <w:sz w:val="32"/>
              </w:rPr>
              <w:t>Hexacima</w:t>
            </w:r>
            <w:proofErr w:type="spellEnd"/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</w:t>
            </w:r>
          </w:p>
          <w:p w:rsidR="00100CCA" w:rsidRDefault="00573BDC">
            <w:pPr>
              <w:spacing w:after="0" w:line="259" w:lineRule="auto"/>
              <w:ind w:left="16" w:firstLine="0"/>
            </w:pPr>
            <w:r>
              <w:rPr>
                <w:sz w:val="32"/>
              </w:rPr>
              <w:t>(3. dávka)</w:t>
            </w:r>
            <w:r>
              <w:rPr>
                <w:sz w:val="32"/>
                <w:vertAlign w:val="subscript"/>
              </w:rPr>
              <w:t xml:space="preserve"> </w:t>
            </w:r>
          </w:p>
          <w:p w:rsidR="00100CCA" w:rsidRDefault="00573BDC">
            <w:pPr>
              <w:spacing w:after="0" w:line="259" w:lineRule="auto"/>
              <w:ind w:left="16" w:firstLine="0"/>
            </w:pPr>
            <w:r>
              <w:rPr>
                <w:b/>
                <w:sz w:val="32"/>
              </w:rPr>
              <w:t>#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CB"/>
            <w:vAlign w:val="center"/>
          </w:tcPr>
          <w:p w:rsidR="00100CCA" w:rsidRDefault="00573BDC">
            <w:pPr>
              <w:spacing w:after="0" w:line="259" w:lineRule="auto"/>
              <w:ind w:left="4" w:firstLine="0"/>
            </w:pPr>
            <w:r>
              <w:rPr>
                <w:sz w:val="32"/>
              </w:rPr>
              <w:t>Pneumokoková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onemocn</w:t>
            </w:r>
            <w:r>
              <w:rPr>
                <w:sz w:val="32"/>
              </w:rPr>
              <w:t>ě</w:t>
            </w:r>
            <w:r>
              <w:rPr>
                <w:sz w:val="32"/>
              </w:rPr>
              <w:t>ní</w:t>
            </w:r>
          </w:p>
        </w:tc>
        <w:tc>
          <w:tcPr>
            <w:tcW w:w="3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EFCB"/>
            <w:vAlign w:val="center"/>
          </w:tcPr>
          <w:p w:rsidR="00100CCA" w:rsidRDefault="00573BDC">
            <w:pPr>
              <w:spacing w:after="0" w:line="259" w:lineRule="auto"/>
              <w:ind w:left="0" w:firstLine="0"/>
            </w:pPr>
            <w:proofErr w:type="spellStart"/>
            <w:r>
              <w:rPr>
                <w:sz w:val="32"/>
              </w:rPr>
              <w:t>Synflorix</w:t>
            </w:r>
            <w:proofErr w:type="spellEnd"/>
            <w:r>
              <w:rPr>
                <w:sz w:val="32"/>
              </w:rPr>
              <w:t>,</w:t>
            </w:r>
            <w:r>
              <w:rPr>
                <w:sz w:val="32"/>
              </w:rPr>
              <w:t xml:space="preserve"> </w:t>
            </w:r>
          </w:p>
          <w:p w:rsidR="00100CCA" w:rsidRDefault="00573BDC">
            <w:pPr>
              <w:spacing w:after="157" w:line="237" w:lineRule="auto"/>
              <w:ind w:left="0" w:firstLine="0"/>
            </w:pPr>
            <w:proofErr w:type="spellStart"/>
            <w:r>
              <w:rPr>
                <w:sz w:val="32"/>
              </w:rPr>
              <w:t>Prevenar</w:t>
            </w:r>
            <w:proofErr w:type="spellEnd"/>
            <w:r>
              <w:rPr>
                <w:sz w:val="32"/>
              </w:rPr>
              <w:t xml:space="preserve"> 13</w:t>
            </w:r>
            <w:r>
              <w:rPr>
                <w:sz w:val="32"/>
                <w:vertAlign w:val="subscript"/>
              </w:rPr>
              <w:t xml:space="preserve"> </w:t>
            </w:r>
            <w:r>
              <w:rPr>
                <w:sz w:val="32"/>
              </w:rPr>
              <w:t>(p</w:t>
            </w:r>
            <w:r>
              <w:rPr>
                <w:sz w:val="32"/>
              </w:rPr>
              <w:t>ř</w:t>
            </w:r>
            <w:r>
              <w:rPr>
                <w:sz w:val="32"/>
              </w:rPr>
              <w:t>eo</w:t>
            </w:r>
            <w:r>
              <w:rPr>
                <w:sz w:val="32"/>
              </w:rPr>
              <w:t>č</w:t>
            </w:r>
            <w:r>
              <w:rPr>
                <w:sz w:val="32"/>
              </w:rPr>
              <w:t>kování)</w:t>
            </w:r>
            <w:r>
              <w:rPr>
                <w:sz w:val="32"/>
                <w:vertAlign w:val="subscript"/>
              </w:rPr>
              <w:t xml:space="preserve"> </w:t>
            </w:r>
          </w:p>
          <w:p w:rsidR="00100CCA" w:rsidRDefault="00573BDC">
            <w:pPr>
              <w:spacing w:after="0" w:line="259" w:lineRule="auto"/>
              <w:ind w:left="0" w:firstLine="0"/>
            </w:pPr>
            <w:r>
              <w:rPr>
                <w:b/>
                <w:sz w:val="46"/>
              </w:rPr>
              <w:t>*</w:t>
            </w:r>
          </w:p>
        </w:tc>
      </w:tr>
      <w:tr w:rsidR="00100CCA">
        <w:trPr>
          <w:trHeight w:val="600"/>
        </w:trPr>
        <w:tc>
          <w:tcPr>
            <w:tcW w:w="3361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D197"/>
            <w:vAlign w:val="center"/>
          </w:tcPr>
          <w:p w:rsidR="00100CCA" w:rsidRDefault="00573BDC">
            <w:pPr>
              <w:spacing w:after="0" w:line="259" w:lineRule="auto"/>
              <w:ind w:left="20" w:firstLine="0"/>
            </w:pPr>
            <w:r>
              <w:rPr>
                <w:b/>
                <w:sz w:val="32"/>
              </w:rPr>
              <w:t>13. – 18. měsíc</w:t>
            </w:r>
          </w:p>
        </w:tc>
        <w:tc>
          <w:tcPr>
            <w:tcW w:w="42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CA"/>
            <w:vAlign w:val="center"/>
          </w:tcPr>
          <w:p w:rsidR="00100CCA" w:rsidRDefault="00573BDC">
            <w:pPr>
              <w:spacing w:after="0" w:line="259" w:lineRule="auto"/>
              <w:ind w:left="19" w:firstLine="0"/>
            </w:pPr>
            <w:r>
              <w:rPr>
                <w:sz w:val="32"/>
              </w:rPr>
              <w:t>Spalni</w:t>
            </w:r>
            <w:r>
              <w:rPr>
                <w:sz w:val="32"/>
              </w:rPr>
              <w:t>č</w:t>
            </w:r>
            <w:r>
              <w:rPr>
                <w:sz w:val="32"/>
              </w:rPr>
              <w:t>ky, zard</w:t>
            </w:r>
            <w:r>
              <w:rPr>
                <w:sz w:val="32"/>
              </w:rPr>
              <w:t>ě</w:t>
            </w:r>
            <w:r>
              <w:rPr>
                <w:sz w:val="32"/>
              </w:rPr>
              <w:t>nky, p</w:t>
            </w:r>
            <w:r>
              <w:rPr>
                <w:sz w:val="32"/>
              </w:rPr>
              <w:t>ř</w:t>
            </w:r>
            <w:r>
              <w:rPr>
                <w:sz w:val="32"/>
              </w:rPr>
              <w:t>íu</w:t>
            </w:r>
            <w:r>
              <w:rPr>
                <w:sz w:val="32"/>
              </w:rPr>
              <w:t>š</w:t>
            </w:r>
            <w:r>
              <w:rPr>
                <w:sz w:val="32"/>
              </w:rPr>
              <w:t>nice</w:t>
            </w:r>
          </w:p>
        </w:tc>
        <w:tc>
          <w:tcPr>
            <w:tcW w:w="41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CA"/>
          </w:tcPr>
          <w:p w:rsidR="00100CCA" w:rsidRDefault="00573BDC">
            <w:pPr>
              <w:spacing w:after="0" w:line="259" w:lineRule="auto"/>
              <w:ind w:left="16" w:firstLine="0"/>
            </w:pPr>
            <w:proofErr w:type="spellStart"/>
            <w:r>
              <w:rPr>
                <w:sz w:val="32"/>
              </w:rPr>
              <w:t>Priorix</w:t>
            </w:r>
            <w:proofErr w:type="spellEnd"/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</w:t>
            </w:r>
          </w:p>
          <w:p w:rsidR="00100CCA" w:rsidRDefault="00573BDC">
            <w:pPr>
              <w:spacing w:after="0" w:line="259" w:lineRule="auto"/>
              <w:ind w:left="16" w:firstLine="0"/>
            </w:pPr>
            <w:r>
              <w:rPr>
                <w:sz w:val="32"/>
              </w:rPr>
              <w:t xml:space="preserve">M-M-RVAXPRO </w:t>
            </w:r>
            <w:r>
              <w:rPr>
                <w:sz w:val="32"/>
                <w:vertAlign w:val="subscript"/>
              </w:rPr>
              <w:t xml:space="preserve"> </w:t>
            </w:r>
          </w:p>
          <w:p w:rsidR="00100CCA" w:rsidRDefault="00573BDC">
            <w:pPr>
              <w:spacing w:after="0" w:line="259" w:lineRule="auto"/>
              <w:ind w:left="16" w:firstLine="0"/>
            </w:pPr>
            <w:r>
              <w:rPr>
                <w:sz w:val="32"/>
              </w:rPr>
              <w:t>(1. dávka)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CCA" w:rsidRDefault="00100CC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00CCA" w:rsidRDefault="00100CCA">
            <w:pPr>
              <w:spacing w:after="160" w:line="259" w:lineRule="auto"/>
              <w:ind w:left="0" w:firstLine="0"/>
            </w:pPr>
          </w:p>
        </w:tc>
      </w:tr>
      <w:tr w:rsidR="00100CCA">
        <w:trPr>
          <w:trHeight w:val="651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00CCA" w:rsidRDefault="00100CC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CCA" w:rsidRDefault="00100CC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CCA" w:rsidRDefault="00100CCA">
            <w:pPr>
              <w:spacing w:after="160" w:line="259" w:lineRule="auto"/>
              <w:ind w:left="0" w:firstLine="0"/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CF3"/>
          </w:tcPr>
          <w:p w:rsidR="00100CCA" w:rsidRDefault="00100CCA">
            <w:pPr>
              <w:spacing w:after="160" w:line="259" w:lineRule="auto"/>
              <w:ind w:left="0" w:firstLine="0"/>
            </w:pP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7FCF3"/>
          </w:tcPr>
          <w:p w:rsidR="00100CCA" w:rsidRDefault="00100CCA">
            <w:pPr>
              <w:spacing w:after="160" w:line="259" w:lineRule="auto"/>
              <w:ind w:left="0" w:firstLine="0"/>
            </w:pPr>
          </w:p>
        </w:tc>
      </w:tr>
      <w:tr w:rsidR="00100CCA">
        <w:trPr>
          <w:trHeight w:val="1241"/>
        </w:trPr>
        <w:tc>
          <w:tcPr>
            <w:tcW w:w="336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D197"/>
            <w:vAlign w:val="center"/>
          </w:tcPr>
          <w:p w:rsidR="00100CCA" w:rsidRDefault="00573BDC">
            <w:pPr>
              <w:spacing w:after="0" w:line="259" w:lineRule="auto"/>
              <w:ind w:left="20" w:firstLine="0"/>
            </w:pPr>
            <w:r>
              <w:rPr>
                <w:b/>
                <w:sz w:val="32"/>
              </w:rPr>
              <w:t>5. – 6. rok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CA"/>
            <w:vAlign w:val="center"/>
          </w:tcPr>
          <w:p w:rsidR="00100CCA" w:rsidRDefault="00573BDC">
            <w:pPr>
              <w:spacing w:after="0" w:line="259" w:lineRule="auto"/>
              <w:ind w:left="19" w:firstLine="0"/>
            </w:pPr>
            <w:r>
              <w:rPr>
                <w:sz w:val="32"/>
              </w:rPr>
              <w:t>Spalni</w:t>
            </w:r>
            <w:r>
              <w:rPr>
                <w:sz w:val="32"/>
              </w:rPr>
              <w:t>č</w:t>
            </w:r>
            <w:r>
              <w:rPr>
                <w:sz w:val="32"/>
              </w:rPr>
              <w:t>ky, zard</w:t>
            </w:r>
            <w:r>
              <w:rPr>
                <w:sz w:val="32"/>
              </w:rPr>
              <w:t>ě</w:t>
            </w:r>
            <w:r>
              <w:rPr>
                <w:sz w:val="32"/>
              </w:rPr>
              <w:t>nky,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p</w:t>
            </w:r>
            <w:r>
              <w:rPr>
                <w:sz w:val="32"/>
              </w:rPr>
              <w:t>ř</w:t>
            </w:r>
            <w:r>
              <w:rPr>
                <w:sz w:val="32"/>
              </w:rPr>
              <w:t>íu</w:t>
            </w:r>
            <w:r>
              <w:rPr>
                <w:sz w:val="32"/>
              </w:rPr>
              <w:t>š</w:t>
            </w:r>
            <w:r>
              <w:rPr>
                <w:sz w:val="32"/>
              </w:rPr>
              <w:t xml:space="preserve">nice 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CA"/>
          </w:tcPr>
          <w:p w:rsidR="00100CCA" w:rsidRDefault="00573BDC">
            <w:pPr>
              <w:spacing w:after="0" w:line="259" w:lineRule="auto"/>
              <w:ind w:left="16" w:firstLine="0"/>
            </w:pPr>
            <w:proofErr w:type="spellStart"/>
            <w:r>
              <w:rPr>
                <w:sz w:val="32"/>
              </w:rPr>
              <w:t>Priorix</w:t>
            </w:r>
            <w:proofErr w:type="spellEnd"/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</w:t>
            </w:r>
          </w:p>
          <w:p w:rsidR="00100CCA" w:rsidRDefault="00573BDC">
            <w:pPr>
              <w:spacing w:after="0" w:line="259" w:lineRule="auto"/>
              <w:ind w:left="16" w:firstLine="0"/>
            </w:pPr>
            <w:r>
              <w:rPr>
                <w:sz w:val="32"/>
              </w:rPr>
              <w:t xml:space="preserve">M-M-RVAXPRO </w:t>
            </w:r>
            <w:r>
              <w:rPr>
                <w:sz w:val="32"/>
                <w:vertAlign w:val="subscript"/>
              </w:rPr>
              <w:t xml:space="preserve"> </w:t>
            </w:r>
          </w:p>
          <w:p w:rsidR="00100CCA" w:rsidRDefault="00573BDC">
            <w:pPr>
              <w:spacing w:after="0" w:line="259" w:lineRule="auto"/>
              <w:ind w:left="16" w:firstLine="0"/>
            </w:pPr>
            <w:r>
              <w:rPr>
                <w:sz w:val="32"/>
              </w:rPr>
              <w:t>(2. dávka)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CF3"/>
          </w:tcPr>
          <w:p w:rsidR="00100CCA" w:rsidRDefault="00100CCA">
            <w:pPr>
              <w:spacing w:after="160" w:line="259" w:lineRule="auto"/>
              <w:ind w:left="0" w:firstLine="0"/>
            </w:pP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7FCF3"/>
          </w:tcPr>
          <w:p w:rsidR="00100CCA" w:rsidRDefault="00100CCA">
            <w:pPr>
              <w:spacing w:after="160" w:line="259" w:lineRule="auto"/>
              <w:ind w:left="0" w:firstLine="0"/>
            </w:pPr>
          </w:p>
        </w:tc>
      </w:tr>
      <w:tr w:rsidR="00100CCA">
        <w:trPr>
          <w:trHeight w:val="1601"/>
        </w:trPr>
        <w:tc>
          <w:tcPr>
            <w:tcW w:w="336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D197"/>
            <w:vAlign w:val="center"/>
          </w:tcPr>
          <w:p w:rsidR="00100CCA" w:rsidRDefault="00573BDC">
            <w:pPr>
              <w:spacing w:after="0" w:line="259" w:lineRule="auto"/>
              <w:ind w:left="20" w:firstLine="0"/>
            </w:pPr>
            <w:r>
              <w:rPr>
                <w:b/>
                <w:sz w:val="32"/>
              </w:rPr>
              <w:t>5. – 6. rok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CA"/>
            <w:vAlign w:val="center"/>
          </w:tcPr>
          <w:p w:rsidR="00100CCA" w:rsidRDefault="00573BDC">
            <w:pPr>
              <w:spacing w:after="0" w:line="259" w:lineRule="auto"/>
              <w:ind w:left="19" w:firstLine="0"/>
            </w:pPr>
            <w:r>
              <w:rPr>
                <w:sz w:val="32"/>
              </w:rPr>
              <w:t>Zá</w:t>
            </w:r>
            <w:r>
              <w:rPr>
                <w:sz w:val="32"/>
              </w:rPr>
              <w:t>š</w:t>
            </w:r>
            <w:r>
              <w:rPr>
                <w:sz w:val="32"/>
              </w:rPr>
              <w:t xml:space="preserve">krt, tetanus, </w:t>
            </w:r>
            <w:r>
              <w:rPr>
                <w:sz w:val="32"/>
              </w:rPr>
              <w:t>č</w:t>
            </w:r>
            <w:r>
              <w:rPr>
                <w:sz w:val="32"/>
              </w:rPr>
              <w:t>ern</w:t>
            </w:r>
            <w:r>
              <w:rPr>
                <w:sz w:val="32"/>
              </w:rPr>
              <w:t>ý</w:t>
            </w:r>
            <w:r>
              <w:rPr>
                <w:sz w:val="32"/>
              </w:rPr>
              <w:t xml:space="preserve"> ka</w:t>
            </w:r>
            <w:r>
              <w:rPr>
                <w:sz w:val="32"/>
              </w:rPr>
              <w:t>š</w:t>
            </w:r>
            <w:r>
              <w:rPr>
                <w:sz w:val="32"/>
              </w:rPr>
              <w:t>el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CA"/>
          </w:tcPr>
          <w:p w:rsidR="00100CCA" w:rsidRDefault="00573BDC">
            <w:pPr>
              <w:spacing w:after="6" w:line="235" w:lineRule="auto"/>
              <w:ind w:left="16" w:right="896" w:firstLine="0"/>
            </w:pPr>
            <w:proofErr w:type="spellStart"/>
            <w:r>
              <w:rPr>
                <w:sz w:val="32"/>
              </w:rPr>
              <w:t>dTap</w:t>
            </w:r>
            <w:proofErr w:type="spellEnd"/>
            <w:r>
              <w:rPr>
                <w:sz w:val="32"/>
              </w:rPr>
              <w:t xml:space="preserve"> vakcína: </w:t>
            </w: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Infanrix</w:t>
            </w:r>
            <w:proofErr w:type="spellEnd"/>
            <w:r>
              <w:rPr>
                <w:sz w:val="32"/>
              </w:rPr>
              <w:t xml:space="preserve"> </w:t>
            </w:r>
          </w:p>
          <w:p w:rsidR="00100CCA" w:rsidRDefault="00573BDC">
            <w:pPr>
              <w:spacing w:after="0" w:line="259" w:lineRule="auto"/>
              <w:ind w:left="16" w:firstLine="0"/>
            </w:pPr>
            <w:proofErr w:type="spellStart"/>
            <w:r>
              <w:rPr>
                <w:sz w:val="32"/>
              </w:rPr>
              <w:t>Adacel</w:t>
            </w:r>
            <w:proofErr w:type="spellEnd"/>
            <w:r>
              <w:rPr>
                <w:sz w:val="32"/>
                <w:vertAlign w:val="subscript"/>
              </w:rPr>
              <w:t xml:space="preserve"> </w:t>
            </w:r>
          </w:p>
          <w:p w:rsidR="00100CCA" w:rsidRDefault="00573BDC">
            <w:pPr>
              <w:spacing w:after="0" w:line="259" w:lineRule="auto"/>
              <w:ind w:left="16" w:firstLine="0"/>
            </w:pPr>
            <w:r>
              <w:rPr>
                <w:sz w:val="32"/>
              </w:rPr>
              <w:t>(p</w:t>
            </w:r>
            <w:r>
              <w:rPr>
                <w:sz w:val="32"/>
              </w:rPr>
              <w:t>ř</w:t>
            </w:r>
            <w:r>
              <w:rPr>
                <w:sz w:val="32"/>
              </w:rPr>
              <w:t>eo</w:t>
            </w:r>
            <w:r>
              <w:rPr>
                <w:sz w:val="32"/>
              </w:rPr>
              <w:t>č</w:t>
            </w:r>
            <w:r>
              <w:rPr>
                <w:sz w:val="32"/>
              </w:rPr>
              <w:t>kování)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CF3"/>
          </w:tcPr>
          <w:p w:rsidR="00100CCA" w:rsidRDefault="00100CCA">
            <w:pPr>
              <w:spacing w:after="160" w:line="259" w:lineRule="auto"/>
              <w:ind w:left="0" w:firstLine="0"/>
            </w:pP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7FCF3"/>
          </w:tcPr>
          <w:p w:rsidR="00100CCA" w:rsidRDefault="00100CCA">
            <w:pPr>
              <w:spacing w:after="160" w:line="259" w:lineRule="auto"/>
              <w:ind w:left="0" w:firstLine="0"/>
            </w:pPr>
          </w:p>
        </w:tc>
      </w:tr>
      <w:tr w:rsidR="00100CCA">
        <w:trPr>
          <w:trHeight w:val="1241"/>
        </w:trPr>
        <w:tc>
          <w:tcPr>
            <w:tcW w:w="336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ED197"/>
            <w:vAlign w:val="center"/>
          </w:tcPr>
          <w:p w:rsidR="00100CCA" w:rsidRDefault="00573BDC">
            <w:pPr>
              <w:spacing w:after="0" w:line="259" w:lineRule="auto"/>
              <w:ind w:left="20" w:firstLine="0"/>
            </w:pPr>
            <w:r>
              <w:rPr>
                <w:b/>
                <w:sz w:val="32"/>
              </w:rPr>
              <w:t>10. – 11. rok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CA"/>
            <w:vAlign w:val="center"/>
          </w:tcPr>
          <w:p w:rsidR="00100CCA" w:rsidRDefault="00573BDC">
            <w:pPr>
              <w:spacing w:after="0" w:line="259" w:lineRule="auto"/>
              <w:ind w:left="19" w:firstLine="0"/>
            </w:pPr>
            <w:r>
              <w:rPr>
                <w:sz w:val="32"/>
              </w:rPr>
              <w:t>Zá</w:t>
            </w:r>
            <w:r>
              <w:rPr>
                <w:sz w:val="32"/>
              </w:rPr>
              <w:t>š</w:t>
            </w:r>
            <w:r>
              <w:rPr>
                <w:sz w:val="32"/>
              </w:rPr>
              <w:t xml:space="preserve">krt, tetanus, </w:t>
            </w:r>
            <w:r>
              <w:rPr>
                <w:sz w:val="32"/>
              </w:rPr>
              <w:t>č</w:t>
            </w:r>
            <w:r>
              <w:rPr>
                <w:sz w:val="32"/>
              </w:rPr>
              <w:t>ern</w:t>
            </w:r>
            <w:r>
              <w:rPr>
                <w:sz w:val="32"/>
              </w:rPr>
              <w:t>ý</w:t>
            </w:r>
            <w:r>
              <w:rPr>
                <w:sz w:val="32"/>
              </w:rPr>
              <w:t xml:space="preserve"> ka</w:t>
            </w:r>
            <w:r>
              <w:rPr>
                <w:sz w:val="32"/>
              </w:rPr>
              <w:t>š</w:t>
            </w:r>
            <w:r>
              <w:rPr>
                <w:sz w:val="32"/>
              </w:rPr>
              <w:t>el, d</w:t>
            </w:r>
            <w:r>
              <w:rPr>
                <w:sz w:val="32"/>
              </w:rPr>
              <w:t>ě</w:t>
            </w:r>
            <w:r>
              <w:rPr>
                <w:sz w:val="32"/>
              </w:rPr>
              <w:t>tská obrna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CA"/>
          </w:tcPr>
          <w:p w:rsidR="00100CCA" w:rsidRDefault="00573BDC">
            <w:pPr>
              <w:spacing w:after="0" w:line="259" w:lineRule="auto"/>
              <w:ind w:left="16" w:firstLine="0"/>
            </w:pPr>
            <w:proofErr w:type="spellStart"/>
            <w:r>
              <w:rPr>
                <w:sz w:val="32"/>
              </w:rPr>
              <w:t>dTap</w:t>
            </w:r>
            <w:proofErr w:type="spellEnd"/>
            <w:r>
              <w:rPr>
                <w:sz w:val="32"/>
              </w:rPr>
              <w:t xml:space="preserve">-IPV vakcína: </w:t>
            </w:r>
            <w:r>
              <w:rPr>
                <w:sz w:val="32"/>
              </w:rPr>
              <w:t xml:space="preserve"> </w:t>
            </w:r>
          </w:p>
          <w:p w:rsidR="00100CCA" w:rsidRDefault="00573BDC">
            <w:pPr>
              <w:spacing w:after="0" w:line="259" w:lineRule="auto"/>
              <w:ind w:left="16" w:firstLine="0"/>
            </w:pPr>
            <w:proofErr w:type="spellStart"/>
            <w:r>
              <w:rPr>
                <w:sz w:val="32"/>
              </w:rPr>
              <w:t>Boostrix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polio</w:t>
            </w:r>
            <w:proofErr w:type="spellEnd"/>
            <w:r>
              <w:rPr>
                <w:sz w:val="32"/>
                <w:vertAlign w:val="subscript"/>
              </w:rPr>
              <w:t xml:space="preserve"> </w:t>
            </w:r>
          </w:p>
          <w:p w:rsidR="00100CCA" w:rsidRDefault="00573BDC">
            <w:pPr>
              <w:spacing w:after="0" w:line="259" w:lineRule="auto"/>
              <w:ind w:left="16" w:firstLine="0"/>
            </w:pPr>
            <w:r>
              <w:rPr>
                <w:sz w:val="32"/>
              </w:rPr>
              <w:t>(p</w:t>
            </w:r>
            <w:r>
              <w:rPr>
                <w:sz w:val="32"/>
              </w:rPr>
              <w:t>ř</w:t>
            </w:r>
            <w:r>
              <w:rPr>
                <w:sz w:val="32"/>
              </w:rPr>
              <w:t>eo</w:t>
            </w:r>
            <w:r>
              <w:rPr>
                <w:sz w:val="32"/>
              </w:rPr>
              <w:t>č</w:t>
            </w:r>
            <w:r>
              <w:rPr>
                <w:sz w:val="32"/>
              </w:rPr>
              <w:t>kování)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CF3"/>
          </w:tcPr>
          <w:p w:rsidR="00100CCA" w:rsidRDefault="00100CCA">
            <w:pPr>
              <w:spacing w:after="160" w:line="259" w:lineRule="auto"/>
              <w:ind w:left="0" w:firstLine="0"/>
            </w:pP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7FCF3"/>
          </w:tcPr>
          <w:p w:rsidR="00100CCA" w:rsidRDefault="00100CCA">
            <w:pPr>
              <w:spacing w:after="160" w:line="259" w:lineRule="auto"/>
              <w:ind w:left="0" w:firstLine="0"/>
            </w:pPr>
          </w:p>
        </w:tc>
      </w:tr>
      <w:tr w:rsidR="00100CCA">
        <w:trPr>
          <w:trHeight w:val="1261"/>
        </w:trPr>
        <w:tc>
          <w:tcPr>
            <w:tcW w:w="336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ED197"/>
            <w:vAlign w:val="center"/>
          </w:tcPr>
          <w:p w:rsidR="00100CCA" w:rsidRDefault="00573BDC">
            <w:pPr>
              <w:spacing w:after="0" w:line="259" w:lineRule="auto"/>
              <w:ind w:left="20" w:firstLine="0"/>
            </w:pPr>
            <w:r>
              <w:rPr>
                <w:b/>
                <w:sz w:val="32"/>
              </w:rPr>
              <w:t>13. – 14. rok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7FCF3"/>
          </w:tcPr>
          <w:p w:rsidR="00100CCA" w:rsidRDefault="00100CCA">
            <w:pPr>
              <w:spacing w:after="160" w:line="259" w:lineRule="auto"/>
              <w:ind w:left="0" w:firstLine="0"/>
            </w:pP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7FCF3"/>
          </w:tcPr>
          <w:p w:rsidR="00100CCA" w:rsidRDefault="00100CCA">
            <w:pPr>
              <w:spacing w:after="160" w:line="259" w:lineRule="auto"/>
              <w:ind w:left="0" w:firstLine="0"/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EFCB"/>
            <w:vAlign w:val="center"/>
          </w:tcPr>
          <w:p w:rsidR="00100CCA" w:rsidRDefault="00573BDC">
            <w:pPr>
              <w:spacing w:after="0" w:line="259" w:lineRule="auto"/>
              <w:ind w:left="4" w:firstLine="0"/>
            </w:pPr>
            <w:r>
              <w:rPr>
                <w:sz w:val="32"/>
              </w:rPr>
              <w:t>Onemocn</w:t>
            </w:r>
            <w:r>
              <w:rPr>
                <w:sz w:val="32"/>
              </w:rPr>
              <w:t>ě</w:t>
            </w:r>
            <w:r>
              <w:rPr>
                <w:sz w:val="32"/>
              </w:rPr>
              <w:t>ní lidsk</w:t>
            </w:r>
            <w:r>
              <w:rPr>
                <w:sz w:val="32"/>
              </w:rPr>
              <w:t>ý</w:t>
            </w:r>
            <w:r>
              <w:rPr>
                <w:sz w:val="32"/>
              </w:rPr>
              <w:t>m</w:t>
            </w: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papilomavirem</w:t>
            </w:r>
            <w:proofErr w:type="spellEnd"/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EFCB"/>
          </w:tcPr>
          <w:p w:rsidR="00100CCA" w:rsidRDefault="00573BDC">
            <w:pPr>
              <w:spacing w:after="0" w:line="259" w:lineRule="auto"/>
              <w:ind w:left="0" w:firstLine="0"/>
            </w:pPr>
            <w:proofErr w:type="spellStart"/>
            <w:r>
              <w:rPr>
                <w:sz w:val="32"/>
              </w:rPr>
              <w:t>Cervarix</w:t>
            </w:r>
            <w:proofErr w:type="spellEnd"/>
            <w:r>
              <w:rPr>
                <w:sz w:val="32"/>
              </w:rPr>
              <w:t xml:space="preserve">, </w:t>
            </w:r>
            <w:proofErr w:type="spellStart"/>
            <w:r>
              <w:rPr>
                <w:sz w:val="32"/>
              </w:rPr>
              <w:t>Gardasil</w:t>
            </w:r>
            <w:proofErr w:type="spellEnd"/>
            <w:r>
              <w:rPr>
                <w:sz w:val="32"/>
              </w:rPr>
              <w:t>,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Gardasil9 (celkem 2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dávky)</w:t>
            </w:r>
          </w:p>
        </w:tc>
      </w:tr>
    </w:tbl>
    <w:p w:rsidR="00100CCA" w:rsidRDefault="00573BDC">
      <w:pPr>
        <w:spacing w:after="384"/>
        <w:ind w:left="-5"/>
      </w:pPr>
      <w:r>
        <w:rPr>
          <w:b/>
        </w:rPr>
        <w:t xml:space="preserve"># </w:t>
      </w:r>
      <w:r>
        <w:t xml:space="preserve">Vakcína </w:t>
      </w:r>
      <w:proofErr w:type="spellStart"/>
      <w:r>
        <w:t>Infanrix</w:t>
      </w:r>
      <w:proofErr w:type="spellEnd"/>
      <w:r>
        <w:t xml:space="preserve"> </w:t>
      </w:r>
      <w:proofErr w:type="spellStart"/>
      <w:r>
        <w:t>hexa</w:t>
      </w:r>
      <w:proofErr w:type="spellEnd"/>
      <w:r>
        <w:t xml:space="preserve"> je ur</w:t>
      </w:r>
      <w:r>
        <w:t>č</w:t>
      </w:r>
      <w:r>
        <w:t>ena pro o</w:t>
      </w:r>
      <w:r>
        <w:t>č</w:t>
      </w:r>
      <w:r>
        <w:t>kování nedono</w:t>
      </w:r>
      <w:r>
        <w:t>š</w:t>
      </w:r>
      <w:r>
        <w:t>en</w:t>
      </w:r>
      <w:r>
        <w:t>ý</w:t>
      </w:r>
      <w:r>
        <w:t>ch d</w:t>
      </w:r>
      <w:r>
        <w:t>ě</w:t>
      </w:r>
      <w:r>
        <w:t>tí u kter</w:t>
      </w:r>
      <w:r>
        <w:t>ý</w:t>
      </w:r>
      <w:r>
        <w:t>ch se aplikuje ve schématu 3+1</w:t>
      </w:r>
      <w:r>
        <w:t xml:space="preserve"> </w:t>
      </w:r>
    </w:p>
    <w:p w:rsidR="00100CCA" w:rsidRDefault="00573BDC">
      <w:pPr>
        <w:ind w:left="-5"/>
      </w:pPr>
      <w:r>
        <w:rPr>
          <w:b/>
          <w:sz w:val="46"/>
        </w:rPr>
        <w:lastRenderedPageBreak/>
        <w:t xml:space="preserve">* </w:t>
      </w:r>
      <w:r>
        <w:t>Hrazeno je, pokud byly v</w:t>
      </w:r>
      <w:r>
        <w:t>š</w:t>
      </w:r>
      <w:r>
        <w:t>echny dávky aplikovány do sedmého m</w:t>
      </w:r>
      <w:r>
        <w:t>ě</w:t>
      </w:r>
      <w:r>
        <w:t>síce v</w:t>
      </w:r>
      <w:r>
        <w:t>ě</w:t>
      </w:r>
      <w:r>
        <w:t>ku; hrazeno je té</w:t>
      </w:r>
      <w:r>
        <w:t>ž</w:t>
      </w:r>
      <w:r>
        <w:t xml:space="preserve"> p</w:t>
      </w:r>
      <w:r>
        <w:t>ř</w:t>
      </w:r>
      <w:r>
        <w:t>eo</w:t>
      </w:r>
      <w:r>
        <w:t>č</w:t>
      </w:r>
      <w:r>
        <w:t>kování provedené do patnáctého m</w:t>
      </w:r>
      <w:r>
        <w:t>ě</w:t>
      </w:r>
      <w:r>
        <w:t>síce v</w:t>
      </w:r>
      <w:r>
        <w:t>ě</w:t>
      </w:r>
      <w:r>
        <w:t>ku poji</w:t>
      </w:r>
      <w:r>
        <w:t>š</w:t>
      </w:r>
      <w:r>
        <w:t>t</w:t>
      </w:r>
      <w:r>
        <w:t>ě</w:t>
      </w:r>
      <w:r>
        <w:t>nce; hrazenou slu</w:t>
      </w:r>
      <w:r>
        <w:t>ž</w:t>
      </w:r>
      <w:r>
        <w:t>bou je dále i o</w:t>
      </w:r>
      <w:r>
        <w:t>č</w:t>
      </w:r>
      <w:r>
        <w:t>kování provedené po uplynutí lh</w:t>
      </w:r>
      <w:r>
        <w:t>ů</w:t>
      </w:r>
      <w:r>
        <w:t>t stanoven</w:t>
      </w:r>
      <w:r>
        <w:t>ý</w:t>
      </w:r>
      <w:r>
        <w:t xml:space="preserve">ch zákonem </w:t>
      </w:r>
      <w:r>
        <w:t>č</w:t>
      </w:r>
      <w:r>
        <w:t>. 48/1997 Sb., pokud do</w:t>
      </w:r>
      <w:r>
        <w:t>š</w:t>
      </w:r>
      <w:r>
        <w:t>lo k odlo</w:t>
      </w:r>
      <w:r>
        <w:t>ž</w:t>
      </w:r>
      <w:r>
        <w:t>ení aplikace jedné nebo více dávek o</w:t>
      </w:r>
      <w:r>
        <w:t>č</w:t>
      </w:r>
      <w:r>
        <w:t>kovacích látek z d</w:t>
      </w:r>
      <w:r>
        <w:t>ů</w:t>
      </w:r>
      <w:r>
        <w:t>vodu zdravotního stavu poji</w:t>
      </w:r>
      <w:r>
        <w:t>š</w:t>
      </w:r>
      <w:r>
        <w:t>t</w:t>
      </w:r>
      <w:r>
        <w:t>ě</w:t>
      </w:r>
      <w:r>
        <w:t>nce.</w:t>
      </w:r>
      <w:r>
        <w:rPr>
          <w:sz w:val="22"/>
        </w:rPr>
        <w:t xml:space="preserve"> </w:t>
      </w:r>
      <w:r>
        <w:rPr>
          <w:b/>
        </w:rPr>
        <w:t xml:space="preserve">Poznámky: </w:t>
      </w:r>
    </w:p>
    <w:p w:rsidR="00100CCA" w:rsidRDefault="00573BDC">
      <w:pPr>
        <w:ind w:left="-5"/>
      </w:pPr>
      <w:r>
        <w:t>V rámci povinného o</w:t>
      </w:r>
      <w:r>
        <w:t>č</w:t>
      </w:r>
      <w:r>
        <w:t xml:space="preserve">kování lze </w:t>
      </w:r>
      <w:r>
        <w:t>pou</w:t>
      </w:r>
      <w:r>
        <w:t>ž</w:t>
      </w:r>
      <w:r>
        <w:t>ít jinou o</w:t>
      </w:r>
      <w:r>
        <w:t>č</w:t>
      </w:r>
      <w:r>
        <w:t>kovací látku, ne</w:t>
      </w:r>
      <w:r>
        <w:t>ž</w:t>
      </w:r>
      <w:r>
        <w:t xml:space="preserve"> zajistí Ministerstvo zdravotnictví (v souladu s § 47 Zákona </w:t>
      </w:r>
      <w:r>
        <w:t>č</w:t>
      </w:r>
      <w:r>
        <w:t>. 258/2000 o ochran</w:t>
      </w:r>
      <w:r>
        <w:t>ě</w:t>
      </w:r>
      <w:r>
        <w:t xml:space="preserve"> ve</w:t>
      </w:r>
      <w:r>
        <w:t>ř</w:t>
      </w:r>
      <w:r>
        <w:t>ejného zdraví). Tato o</w:t>
      </w:r>
      <w:r>
        <w:t>č</w:t>
      </w:r>
      <w:r>
        <w:t>kovací látka musí b</w:t>
      </w:r>
      <w:r>
        <w:t>ý</w:t>
      </w:r>
      <w:r>
        <w:t xml:space="preserve">t v </w:t>
      </w:r>
      <w:r>
        <w:t>Č</w:t>
      </w:r>
      <w:r>
        <w:t>eské republice registrována a v</w:t>
      </w:r>
      <w:r>
        <w:t>ý</w:t>
      </w:r>
      <w:r>
        <w:t>lohy za ni pak platí rodi</w:t>
      </w:r>
      <w:r>
        <w:t>č</w:t>
      </w:r>
      <w:r>
        <w:t xml:space="preserve"> sám. </w:t>
      </w:r>
    </w:p>
    <w:sectPr w:rsidR="00100CCA">
      <w:pgSz w:w="22180" w:h="22004" w:orient="landscape"/>
      <w:pgMar w:top="1440" w:right="2218" w:bottom="144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CA"/>
    <w:rsid w:val="00100CCA"/>
    <w:rsid w:val="0057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BAD9D-950F-44EA-9090-4EE16907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2" w:line="266" w:lineRule="auto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cp:lastModifiedBy>Zuzana</cp:lastModifiedBy>
  <cp:revision>2</cp:revision>
  <dcterms:created xsi:type="dcterms:W3CDTF">2020-04-14T08:24:00Z</dcterms:created>
  <dcterms:modified xsi:type="dcterms:W3CDTF">2020-04-14T08:24:00Z</dcterms:modified>
</cp:coreProperties>
</file>