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70" w:rsidRDefault="006238DE">
      <w:pPr>
        <w:spacing w:after="58"/>
      </w:pPr>
      <w:r>
        <w:rPr>
          <w:rFonts w:ascii="Times New Roman" w:eastAsia="Times New Roman" w:hAnsi="Times New Roman" w:cs="Times New Roman"/>
          <w:b/>
          <w:sz w:val="32"/>
          <w:u w:val="single" w:color="000000"/>
        </w:rPr>
        <w:t>Opatření MŠMT k zápisům do MŠ pro školní rok 2020/2021</w:t>
      </w:r>
      <w:r>
        <w:rPr>
          <w:rFonts w:ascii="Times New Roman" w:eastAsia="Times New Roman" w:hAnsi="Times New Roman" w:cs="Times New Roman"/>
          <w:b/>
          <w:sz w:val="32"/>
        </w:rPr>
        <w:t xml:space="preserve"> </w:t>
      </w:r>
    </w:p>
    <w:p w:rsidR="00D93F70" w:rsidRDefault="006238DE">
      <w:pPr>
        <w:spacing w:after="216"/>
      </w:pPr>
      <w:r>
        <w:rPr>
          <w:rFonts w:ascii="Times New Roman" w:eastAsia="Times New Roman" w:hAnsi="Times New Roman" w:cs="Times New Roman"/>
        </w:rPr>
        <w:t xml:space="preserve">(zdroj: </w:t>
      </w:r>
      <w:hyperlink r:id="rId5">
        <w:r>
          <w:rPr>
            <w:rFonts w:ascii="Times New Roman" w:eastAsia="Times New Roman" w:hAnsi="Times New Roman" w:cs="Times New Roman"/>
            <w:color w:val="0563C1"/>
            <w:u w:val="single" w:color="0563C1"/>
          </w:rPr>
          <w:t>http://www.msmt.cz/opatreni</w:t>
        </w:r>
      </w:hyperlink>
      <w:hyperlink r:id="rId6">
        <w:r>
          <w:rPr>
            <w:rFonts w:ascii="Times New Roman" w:eastAsia="Times New Roman" w:hAnsi="Times New Roman" w:cs="Times New Roman"/>
            <w:color w:val="0563C1"/>
            <w:u w:val="single" w:color="0563C1"/>
          </w:rPr>
          <w:t>-</w:t>
        </w:r>
      </w:hyperlink>
      <w:hyperlink r:id="rId7">
        <w:r>
          <w:rPr>
            <w:rFonts w:ascii="Times New Roman" w:eastAsia="Times New Roman" w:hAnsi="Times New Roman" w:cs="Times New Roman"/>
            <w:color w:val="0563C1"/>
            <w:u w:val="single" w:color="0563C1"/>
          </w:rPr>
          <w:t>k</w:t>
        </w:r>
      </w:hyperlink>
      <w:hyperlink r:id="rId8">
        <w:r>
          <w:rPr>
            <w:rFonts w:ascii="Times New Roman" w:eastAsia="Times New Roman" w:hAnsi="Times New Roman" w:cs="Times New Roman"/>
            <w:color w:val="0563C1"/>
            <w:u w:val="single" w:color="0563C1"/>
          </w:rPr>
          <w:t>-</w:t>
        </w:r>
      </w:hyperlink>
      <w:hyperlink r:id="rId9">
        <w:r>
          <w:rPr>
            <w:rFonts w:ascii="Times New Roman" w:eastAsia="Times New Roman" w:hAnsi="Times New Roman" w:cs="Times New Roman"/>
            <w:color w:val="0563C1"/>
            <w:u w:val="single" w:color="0563C1"/>
          </w:rPr>
          <w:t>zapisum</w:t>
        </w:r>
      </w:hyperlink>
      <w:hyperlink r:id="rId10">
        <w:r>
          <w:rPr>
            <w:rFonts w:ascii="Times New Roman" w:eastAsia="Times New Roman" w:hAnsi="Times New Roman" w:cs="Times New Roman"/>
            <w:color w:val="0563C1"/>
            <w:u w:val="single" w:color="0563C1"/>
          </w:rPr>
          <w:t>-</w:t>
        </w:r>
      </w:hyperlink>
      <w:hyperlink r:id="rId11">
        <w:r>
          <w:rPr>
            <w:rFonts w:ascii="Times New Roman" w:eastAsia="Times New Roman" w:hAnsi="Times New Roman" w:cs="Times New Roman"/>
            <w:color w:val="0563C1"/>
            <w:u w:val="single" w:color="0563C1"/>
          </w:rPr>
          <w:t>do</w:t>
        </w:r>
      </w:hyperlink>
      <w:hyperlink r:id="rId12">
        <w:r>
          <w:rPr>
            <w:rFonts w:ascii="Times New Roman" w:eastAsia="Times New Roman" w:hAnsi="Times New Roman" w:cs="Times New Roman"/>
            <w:color w:val="0563C1"/>
            <w:u w:val="single" w:color="0563C1"/>
          </w:rPr>
          <w:t>-</w:t>
        </w:r>
      </w:hyperlink>
      <w:hyperlink r:id="rId13">
        <w:r>
          <w:rPr>
            <w:rFonts w:ascii="Times New Roman" w:eastAsia="Times New Roman" w:hAnsi="Times New Roman" w:cs="Times New Roman"/>
            <w:color w:val="0563C1"/>
            <w:u w:val="single" w:color="0563C1"/>
          </w:rPr>
          <w:t>ms</w:t>
        </w:r>
      </w:hyperlink>
      <w:hyperlink r:id="rId14">
        <w:r>
          <w:rPr>
            <w:rFonts w:ascii="Times New Roman" w:eastAsia="Times New Roman" w:hAnsi="Times New Roman" w:cs="Times New Roman"/>
            <w:color w:val="0563C1"/>
            <w:u w:val="single" w:color="0563C1"/>
          </w:rPr>
          <w:t>-</w:t>
        </w:r>
      </w:hyperlink>
      <w:hyperlink r:id="rId15">
        <w:r>
          <w:rPr>
            <w:rFonts w:ascii="Times New Roman" w:eastAsia="Times New Roman" w:hAnsi="Times New Roman" w:cs="Times New Roman"/>
            <w:color w:val="0563C1"/>
            <w:u w:val="single" w:color="0563C1"/>
          </w:rPr>
          <w:t>pro</w:t>
        </w:r>
      </w:hyperlink>
      <w:hyperlink r:id="rId16">
        <w:r>
          <w:rPr>
            <w:rFonts w:ascii="Times New Roman" w:eastAsia="Times New Roman" w:hAnsi="Times New Roman" w:cs="Times New Roman"/>
            <w:color w:val="0563C1"/>
            <w:u w:val="single" w:color="0563C1"/>
          </w:rPr>
          <w:t>-</w:t>
        </w:r>
      </w:hyperlink>
      <w:hyperlink r:id="rId17">
        <w:r>
          <w:rPr>
            <w:rFonts w:ascii="Times New Roman" w:eastAsia="Times New Roman" w:hAnsi="Times New Roman" w:cs="Times New Roman"/>
            <w:color w:val="0563C1"/>
            <w:u w:val="single" w:color="0563C1"/>
          </w:rPr>
          <w:t>skolni</w:t>
        </w:r>
      </w:hyperlink>
      <w:hyperlink r:id="rId18">
        <w:r>
          <w:rPr>
            <w:rFonts w:ascii="Times New Roman" w:eastAsia="Times New Roman" w:hAnsi="Times New Roman" w:cs="Times New Roman"/>
            <w:color w:val="0563C1"/>
            <w:u w:val="single" w:color="0563C1"/>
          </w:rPr>
          <w:t>-</w:t>
        </w:r>
      </w:hyperlink>
      <w:hyperlink r:id="rId19">
        <w:r>
          <w:rPr>
            <w:rFonts w:ascii="Times New Roman" w:eastAsia="Times New Roman" w:hAnsi="Times New Roman" w:cs="Times New Roman"/>
            <w:color w:val="0563C1"/>
            <w:u w:val="single" w:color="0563C1"/>
          </w:rPr>
          <w:t>rok</w:t>
        </w:r>
      </w:hyperlink>
      <w:hyperlink r:id="rId20">
        <w:r>
          <w:rPr>
            <w:rFonts w:ascii="Times New Roman" w:eastAsia="Times New Roman" w:hAnsi="Times New Roman" w:cs="Times New Roman"/>
            <w:color w:val="0563C1"/>
            <w:u w:val="single" w:color="0563C1"/>
          </w:rPr>
          <w:t>-</w:t>
        </w:r>
      </w:hyperlink>
      <w:hyperlink r:id="rId21">
        <w:r>
          <w:rPr>
            <w:rFonts w:ascii="Times New Roman" w:eastAsia="Times New Roman" w:hAnsi="Times New Roman" w:cs="Times New Roman"/>
            <w:color w:val="0563C1"/>
            <w:u w:val="single" w:color="0563C1"/>
          </w:rPr>
          <w:t>2020</w:t>
        </w:r>
      </w:hyperlink>
      <w:hyperlink r:id="rId22">
        <w:r>
          <w:rPr>
            <w:rFonts w:ascii="Times New Roman" w:eastAsia="Times New Roman" w:hAnsi="Times New Roman" w:cs="Times New Roman"/>
            <w:color w:val="0563C1"/>
            <w:u w:val="single" w:color="0563C1"/>
          </w:rPr>
          <w:t>-</w:t>
        </w:r>
      </w:hyperlink>
      <w:hyperlink r:id="rId23">
        <w:r>
          <w:rPr>
            <w:rFonts w:ascii="Times New Roman" w:eastAsia="Times New Roman" w:hAnsi="Times New Roman" w:cs="Times New Roman"/>
            <w:color w:val="0563C1"/>
            <w:u w:val="single" w:color="0563C1"/>
          </w:rPr>
          <w:t>2021</w:t>
        </w:r>
      </w:hyperlink>
      <w:hyperlink r:id="rId24">
        <w:r>
          <w:rPr>
            <w:rFonts w:ascii="Times New Roman" w:eastAsia="Times New Roman" w:hAnsi="Times New Roman" w:cs="Times New Roman"/>
          </w:rPr>
          <w:t xml:space="preserve"> </w:t>
        </w:r>
      </w:hyperlink>
      <w:r>
        <w:rPr>
          <w:rFonts w:ascii="Times New Roman" w:eastAsia="Times New Roman" w:hAnsi="Times New Roman" w:cs="Times New Roman"/>
        </w:rPr>
        <w:t xml:space="preserve">, 3. 4. 2020)  </w:t>
      </w:r>
    </w:p>
    <w:p w:rsidR="00D93F70" w:rsidRDefault="006238DE">
      <w:pPr>
        <w:spacing w:after="193" w:line="268" w:lineRule="auto"/>
        <w:ind w:left="-5" w:hanging="10"/>
        <w:jc w:val="both"/>
      </w:pPr>
      <w:r>
        <w:rPr>
          <w:rFonts w:ascii="Times New Roman" w:eastAsia="Times New Roman" w:hAnsi="Times New Roman" w:cs="Times New Roman"/>
          <w:sz w:val="24"/>
        </w:rPr>
        <w:t xml:space="preserve">Výňatek  z textu: </w:t>
      </w:r>
    </w:p>
    <w:p w:rsidR="00D93F70" w:rsidRDefault="006238DE">
      <w:pPr>
        <w:spacing w:after="193" w:line="268" w:lineRule="auto"/>
        <w:ind w:left="-5" w:hanging="10"/>
        <w:jc w:val="both"/>
      </w:pPr>
      <w:r>
        <w:rPr>
          <w:rFonts w:ascii="Times New Roman" w:eastAsia="Times New Roman" w:hAnsi="Times New Roman" w:cs="Times New Roman"/>
          <w:sz w:val="24"/>
        </w:rPr>
        <w:t xml:space="preserve">Ministerstvo školství, mládeže a tělovýchovy vydává v souvislosti s mimořádnými opatřeními vlády k ochraně obyvatelstva v souvislosti s </w:t>
      </w:r>
      <w:proofErr w:type="spellStart"/>
      <w:r>
        <w:rPr>
          <w:rFonts w:ascii="Times New Roman" w:eastAsia="Times New Roman" w:hAnsi="Times New Roman" w:cs="Times New Roman"/>
          <w:sz w:val="24"/>
        </w:rPr>
        <w:t>koronavirem</w:t>
      </w:r>
      <w:proofErr w:type="spellEnd"/>
      <w:r>
        <w:rPr>
          <w:rFonts w:ascii="Times New Roman" w:eastAsia="Times New Roman" w:hAnsi="Times New Roman" w:cs="Times New Roman"/>
          <w:sz w:val="24"/>
        </w:rPr>
        <w:t xml:space="preserve"> a onemocněním COVID-19 opatření k organizaci zápisů k předškolnímu vzdělávání pro školní rok 2020/2020.      </w:t>
      </w:r>
    </w:p>
    <w:p w:rsidR="00D93F70" w:rsidRDefault="006238DE">
      <w:pPr>
        <w:spacing w:after="200"/>
        <w:ind w:left="-5" w:hanging="10"/>
      </w:pPr>
      <w:r>
        <w:rPr>
          <w:rFonts w:ascii="Times New Roman" w:eastAsia="Times New Roman" w:hAnsi="Times New Roman" w:cs="Times New Roman"/>
          <w:b/>
          <w:sz w:val="24"/>
        </w:rPr>
        <w:t xml:space="preserve">Vzhledem k výše uvedeným mimořádným opatřením situace vyžaduje :                         -  </w:t>
      </w:r>
    </w:p>
    <w:p w:rsidR="00D93F70" w:rsidRDefault="006238DE">
      <w:pPr>
        <w:spacing w:after="73" w:line="335" w:lineRule="auto"/>
        <w:ind w:left="-5" w:right="501" w:hanging="10"/>
      </w:pPr>
      <w:r>
        <w:rPr>
          <w:rFonts w:ascii="Times New Roman" w:eastAsia="Times New Roman" w:hAnsi="Times New Roman" w:cs="Times New Roman"/>
          <w:b/>
          <w:sz w:val="24"/>
        </w:rPr>
        <w:t xml:space="preserve">-  organizovat zápisy bez osobní přítomnosti dětí a zákonných zástupců ve škole  -  upřednostnit, pokud je to možné, podání přihlášky datovou schránkou, emailem s elektronickým podpisem, poštou, v krajním případě dle konkrétní situace osobním podáním ve škole tak, aby nedošlo k vyšší koncentraci a k vyššímu pohybu osob v prostorách školy.  </w:t>
      </w:r>
    </w:p>
    <w:p w:rsidR="00D93F70" w:rsidRDefault="006238DE">
      <w:pPr>
        <w:spacing w:after="206"/>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D93F70" w:rsidRDefault="006238DE">
      <w:pPr>
        <w:pStyle w:val="Nadpis1"/>
      </w:pPr>
      <w:r>
        <w:t>Doložení řádného očkování dítěte</w:t>
      </w:r>
      <w:r>
        <w:rPr>
          <w:u w:val="none"/>
        </w:rPr>
        <w:t xml:space="preserve">  </w:t>
      </w:r>
    </w:p>
    <w:p w:rsidR="00D93F70" w:rsidRDefault="006238DE">
      <w:pPr>
        <w:spacing w:after="195" w:line="272" w:lineRule="auto"/>
      </w:pPr>
      <w:r>
        <w:rPr>
          <w:rFonts w:ascii="Times New Roman" w:eastAsia="Times New Roman" w:hAnsi="Times New Roman" w:cs="Times New Roman"/>
          <w:sz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D93F70" w:rsidRDefault="006238DE">
      <w:pPr>
        <w:spacing w:after="200"/>
        <w:ind w:left="-5" w:hanging="10"/>
      </w:pPr>
      <w:r>
        <w:rPr>
          <w:rFonts w:ascii="Times New Roman" w:eastAsia="Times New Roman" w:hAnsi="Times New Roman" w:cs="Times New Roman"/>
          <w:b/>
          <w:sz w:val="24"/>
        </w:rPr>
        <w:t xml:space="preserve">V současné situaci nenavštěvujte osobně praktického lékaře! </w:t>
      </w:r>
    </w:p>
    <w:p w:rsidR="00D93F70" w:rsidRDefault="006238DE">
      <w:pPr>
        <w:spacing w:after="193" w:line="268" w:lineRule="auto"/>
        <w:ind w:left="-5"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Pro doložení této povinnosti zákonný zástupce:  </w:t>
      </w:r>
    </w:p>
    <w:p w:rsidR="00D93F70" w:rsidRDefault="006238DE">
      <w:pPr>
        <w:numPr>
          <w:ilvl w:val="0"/>
          <w:numId w:val="1"/>
        </w:numPr>
        <w:spacing w:after="193" w:line="268" w:lineRule="auto"/>
        <w:ind w:hanging="244"/>
        <w:jc w:val="both"/>
      </w:pPr>
      <w:r>
        <w:rPr>
          <w:rFonts w:ascii="Times New Roman" w:eastAsia="Times New Roman" w:hAnsi="Times New Roman" w:cs="Times New Roman"/>
          <w:sz w:val="24"/>
        </w:rPr>
        <w:t xml:space="preserve">prohlásí, že je dítě řádně očkované  a  </w:t>
      </w:r>
    </w:p>
    <w:p w:rsidR="00D93F70" w:rsidRDefault="006238DE">
      <w:pPr>
        <w:numPr>
          <w:ilvl w:val="0"/>
          <w:numId w:val="1"/>
        </w:numPr>
        <w:spacing w:after="193" w:line="268" w:lineRule="auto"/>
        <w:ind w:hanging="244"/>
        <w:jc w:val="both"/>
      </w:pPr>
      <w:r>
        <w:rPr>
          <w:rFonts w:ascii="Times New Roman" w:eastAsia="Times New Roman" w:hAnsi="Times New Roman" w:cs="Times New Roman"/>
          <w:sz w:val="24"/>
        </w:rPr>
        <w:t xml:space="preserve">doloží kopii očkovacího průkazu </w:t>
      </w:r>
    </w:p>
    <w:p w:rsidR="00D93F70" w:rsidRDefault="006238DE">
      <w:pPr>
        <w:spacing w:after="193" w:line="268" w:lineRule="auto"/>
        <w:ind w:left="-5" w:hanging="10"/>
        <w:jc w:val="both"/>
      </w:pPr>
      <w:r>
        <w:rPr>
          <w:rFonts w:ascii="Times New Roman" w:eastAsia="Times New Roman" w:hAnsi="Times New Roman" w:cs="Times New Roman"/>
          <w:sz w:val="24"/>
        </w:rPr>
        <w:t xml:space="preserve">Ředitel školy porovná očkovací průkaz s očkovacím kalendářem - tedy porovná, zda dítě bylo očkováno všemi vakcínami, které v jeho věku má mít.   </w:t>
      </w:r>
    </w:p>
    <w:p w:rsidR="00D93F70" w:rsidRDefault="006238DE">
      <w:pPr>
        <w:spacing w:after="149" w:line="268" w:lineRule="auto"/>
        <w:ind w:left="-5" w:right="164" w:hanging="10"/>
        <w:jc w:val="both"/>
      </w:pPr>
      <w:r>
        <w:rPr>
          <w:rFonts w:ascii="Times New Roman" w:eastAsia="Times New Roman" w:hAnsi="Times New Roman" w:cs="Times New Roman"/>
          <w:sz w:val="24"/>
        </w:rPr>
        <w:t xml:space="preserve">V případě, že dítě nebylo očkováno podle očkovacího kalendáře, musí </w:t>
      </w:r>
      <w:r>
        <w:rPr>
          <w:rFonts w:ascii="Times New Roman" w:eastAsia="Times New Roman" w:hAnsi="Times New Roman" w:cs="Times New Roman"/>
          <w:b/>
          <w:sz w:val="24"/>
        </w:rPr>
        <w:t>zákonný zástupce</w:t>
      </w:r>
      <w:r>
        <w:rPr>
          <w:rFonts w:ascii="Times New Roman" w:eastAsia="Times New Roman" w:hAnsi="Times New Roman" w:cs="Times New Roman"/>
          <w:sz w:val="24"/>
        </w:rPr>
        <w:t xml:space="preserve"> kontaktovat na dálku praktického lékaře a vyžádat si od něj potvrzení, že je dítě proti nákaze imunní nebo se nemůže očkování podrobit pro trvalou kontraindikaci.  </w:t>
      </w:r>
    </w:p>
    <w:p w:rsidR="00D93F70" w:rsidRDefault="006238DE">
      <w:pPr>
        <w:spacing w:after="154"/>
        <w:ind w:left="-5" w:hanging="10"/>
      </w:pPr>
      <w:r>
        <w:rPr>
          <w:rFonts w:ascii="Times New Roman" w:eastAsia="Times New Roman" w:hAnsi="Times New Roman" w:cs="Times New Roman"/>
          <w:b/>
          <w:sz w:val="24"/>
        </w:rPr>
        <w:t xml:space="preserve">Vedle doložení dokladu o očkování nemusí zákonný zástupce pro účely správního řízení o přijetí do mateřské školy dokládat žádné jiné vyjádření nebo potvrzení lékaře.  </w:t>
      </w:r>
    </w:p>
    <w:p w:rsidR="00D93F70" w:rsidRDefault="006238DE">
      <w:pPr>
        <w:spacing w:after="205"/>
      </w:pPr>
      <w:r>
        <w:rPr>
          <w:rFonts w:ascii="Times New Roman" w:eastAsia="Times New Roman" w:hAnsi="Times New Roman" w:cs="Times New Roman"/>
          <w:b/>
          <w:sz w:val="24"/>
        </w:rPr>
        <w:t xml:space="preserve">   </w:t>
      </w:r>
    </w:p>
    <w:p w:rsidR="00D93F70" w:rsidRDefault="006238DE">
      <w:pPr>
        <w:spacing w:after="200"/>
        <w:ind w:left="-5" w:hanging="10"/>
      </w:pPr>
      <w:r>
        <w:rPr>
          <w:rFonts w:ascii="Times New Roman" w:eastAsia="Times New Roman" w:hAnsi="Times New Roman" w:cs="Times New Roman"/>
          <w:b/>
          <w:sz w:val="24"/>
        </w:rPr>
        <w:t xml:space="preserve">Další informace  </w:t>
      </w:r>
    </w:p>
    <w:p w:rsidR="00D93F70" w:rsidRDefault="006238DE">
      <w:pPr>
        <w:spacing w:after="193" w:line="268" w:lineRule="auto"/>
        <w:ind w:left="-5" w:hanging="10"/>
        <w:jc w:val="both"/>
      </w:pPr>
      <w:r>
        <w:rPr>
          <w:rFonts w:ascii="Times New Roman" w:eastAsia="Times New Roman" w:hAnsi="Times New Roman" w:cs="Times New Roman"/>
          <w:sz w:val="24"/>
        </w:rPr>
        <w:t xml:space="preserve"> Pro doložení rodných listů platí, že stačí odeslat jejich prostou kopií dálkovým způsobem.  </w:t>
      </w:r>
    </w:p>
    <w:p w:rsidR="00D93F70" w:rsidRDefault="006238DE">
      <w:pPr>
        <w:spacing w:after="193" w:line="268" w:lineRule="auto"/>
        <w:ind w:left="-5" w:hanging="10"/>
        <w:jc w:val="both"/>
      </w:pPr>
      <w:r>
        <w:rPr>
          <w:rFonts w:ascii="Times New Roman" w:eastAsia="Times New Roman" w:hAnsi="Times New Roman" w:cs="Times New Roman"/>
          <w:sz w:val="24"/>
        </w:rPr>
        <w:lastRenderedPageBreak/>
        <w:t xml:space="preserve">Má-li ředitel školy pochybnosti o pravosti doložených dokladů, může vyžádat po zákonných zástupcích jejich originál nebo ověřenou kopii.  </w:t>
      </w:r>
    </w:p>
    <w:p w:rsidR="00D93F70" w:rsidRDefault="006238DE">
      <w:pPr>
        <w:spacing w:after="200"/>
        <w:ind w:left="-5" w:hanging="10"/>
      </w:pPr>
      <w:r>
        <w:rPr>
          <w:rFonts w:ascii="Times New Roman" w:eastAsia="Times New Roman" w:hAnsi="Times New Roman" w:cs="Times New Roman"/>
          <w:b/>
          <w:sz w:val="24"/>
        </w:rPr>
        <w:t>Povinnost plnit předškolní vzdělávání mají děti, které dosáhly do 31. 8.</w:t>
      </w:r>
      <w:r w:rsidR="00FD5269">
        <w:rPr>
          <w:rFonts w:ascii="Times New Roman" w:eastAsia="Times New Roman" w:hAnsi="Times New Roman" w:cs="Times New Roman"/>
          <w:b/>
          <w:sz w:val="24"/>
        </w:rPr>
        <w:t xml:space="preserve"> 2020</w:t>
      </w:r>
      <w:bookmarkStart w:id="0" w:name="_GoBack"/>
      <w:bookmarkEnd w:id="0"/>
      <w:r>
        <w:rPr>
          <w:rFonts w:ascii="Times New Roman" w:eastAsia="Times New Roman" w:hAnsi="Times New Roman" w:cs="Times New Roman"/>
          <w:b/>
          <w:sz w:val="24"/>
        </w:rPr>
        <w:t xml:space="preserve"> pěti let.  </w:t>
      </w:r>
    </w:p>
    <w:sectPr w:rsidR="00D93F70">
      <w:pgSz w:w="11904" w:h="16838"/>
      <w:pgMar w:top="1440" w:right="144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6FC4"/>
    <w:multiLevelType w:val="hybridMultilevel"/>
    <w:tmpl w:val="F58A696C"/>
    <w:lvl w:ilvl="0" w:tplc="AE30E7A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E5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06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4D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E1E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CA6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06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2F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88C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70"/>
    <w:rsid w:val="006238DE"/>
    <w:rsid w:val="00D93F70"/>
    <w:rsid w:val="00FD5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3E3A"/>
  <w15:docId w15:val="{8675F788-4AE2-4B5D-930F-EA61375C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98"/>
      <w:outlineLvl w:val="0"/>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opatreni-k-zapisum-do-ms-pro-skolni-rok-2020-2021" TargetMode="External"/><Relationship Id="rId13" Type="http://schemas.openxmlformats.org/officeDocument/2006/relationships/hyperlink" Target="http://www.msmt.cz/opatreni-k-zapisum-do-ms-pro-skolni-rok-2020-2021" TargetMode="External"/><Relationship Id="rId18" Type="http://schemas.openxmlformats.org/officeDocument/2006/relationships/hyperlink" Target="http://www.msmt.cz/opatreni-k-zapisum-do-ms-pro-skolni-rok-2020-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smt.cz/opatreni-k-zapisum-do-ms-pro-skolni-rok-2020-2021" TargetMode="External"/><Relationship Id="rId7" Type="http://schemas.openxmlformats.org/officeDocument/2006/relationships/hyperlink" Target="http://www.msmt.cz/opatreni-k-zapisum-do-ms-pro-skolni-rok-2020-2021" TargetMode="External"/><Relationship Id="rId12" Type="http://schemas.openxmlformats.org/officeDocument/2006/relationships/hyperlink" Target="http://www.msmt.cz/opatreni-k-zapisum-do-ms-pro-skolni-rok-2020-2021" TargetMode="External"/><Relationship Id="rId17" Type="http://schemas.openxmlformats.org/officeDocument/2006/relationships/hyperlink" Target="http://www.msmt.cz/opatreni-k-zapisum-do-ms-pro-skolni-rok-2020-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mt.cz/opatreni-k-zapisum-do-ms-pro-skolni-rok-2020-2021" TargetMode="External"/><Relationship Id="rId20" Type="http://schemas.openxmlformats.org/officeDocument/2006/relationships/hyperlink" Target="http://www.msmt.cz/opatreni-k-zapisum-do-ms-pro-skolni-rok-2020-2021" TargetMode="External"/><Relationship Id="rId1" Type="http://schemas.openxmlformats.org/officeDocument/2006/relationships/numbering" Target="numbering.xml"/><Relationship Id="rId6" Type="http://schemas.openxmlformats.org/officeDocument/2006/relationships/hyperlink" Target="http://www.msmt.cz/opatreni-k-zapisum-do-ms-pro-skolni-rok-2020-2021" TargetMode="External"/><Relationship Id="rId11" Type="http://schemas.openxmlformats.org/officeDocument/2006/relationships/hyperlink" Target="http://www.msmt.cz/opatreni-k-zapisum-do-ms-pro-skolni-rok-2020-2021" TargetMode="External"/><Relationship Id="rId24" Type="http://schemas.openxmlformats.org/officeDocument/2006/relationships/hyperlink" Target="http://www.msmt.cz/opatreni-k-zapisum-do-ms-pro-skolni-rok-2020-2021" TargetMode="External"/><Relationship Id="rId5" Type="http://schemas.openxmlformats.org/officeDocument/2006/relationships/hyperlink" Target="http://www.msmt.cz/opatreni-k-zapisum-do-ms-pro-skolni-rok-2020-2021" TargetMode="External"/><Relationship Id="rId15" Type="http://schemas.openxmlformats.org/officeDocument/2006/relationships/hyperlink" Target="http://www.msmt.cz/opatreni-k-zapisum-do-ms-pro-skolni-rok-2020-2021" TargetMode="External"/><Relationship Id="rId23" Type="http://schemas.openxmlformats.org/officeDocument/2006/relationships/hyperlink" Target="http://www.msmt.cz/opatreni-k-zapisum-do-ms-pro-skolni-rok-2020-2021" TargetMode="External"/><Relationship Id="rId10" Type="http://schemas.openxmlformats.org/officeDocument/2006/relationships/hyperlink" Target="http://www.msmt.cz/opatreni-k-zapisum-do-ms-pro-skolni-rok-2020-2021" TargetMode="External"/><Relationship Id="rId19" Type="http://schemas.openxmlformats.org/officeDocument/2006/relationships/hyperlink" Target="http://www.msmt.cz/opatreni-k-zapisum-do-ms-pro-skolni-rok-2020-2021" TargetMode="External"/><Relationship Id="rId4" Type="http://schemas.openxmlformats.org/officeDocument/2006/relationships/webSettings" Target="webSettings.xml"/><Relationship Id="rId9" Type="http://schemas.openxmlformats.org/officeDocument/2006/relationships/hyperlink" Target="http://www.msmt.cz/opatreni-k-zapisum-do-ms-pro-skolni-rok-2020-2021" TargetMode="External"/><Relationship Id="rId14" Type="http://schemas.openxmlformats.org/officeDocument/2006/relationships/hyperlink" Target="http://www.msmt.cz/opatreni-k-zapisum-do-ms-pro-skolni-rok-2020-2021" TargetMode="External"/><Relationship Id="rId22" Type="http://schemas.openxmlformats.org/officeDocument/2006/relationships/hyperlink" Target="http://www.msmt.cz/opatreni-k-zapisum-do-ms-pro-skolni-rok-2020-202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3495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cp:lastModifiedBy>Monika Halfarová</cp:lastModifiedBy>
  <cp:revision>4</cp:revision>
  <dcterms:created xsi:type="dcterms:W3CDTF">2020-04-14T08:27:00Z</dcterms:created>
  <dcterms:modified xsi:type="dcterms:W3CDTF">2020-04-14T11:59:00Z</dcterms:modified>
</cp:coreProperties>
</file>